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89B9408" w:rsidR="00E90E49" w:rsidRPr="00E56FD9" w:rsidRDefault="00E90E49" w:rsidP="002508DF">
      <w:pPr>
        <w:pStyle w:val="3GPPHeader"/>
        <w:spacing w:after="60" w:line="360" w:lineRule="auto"/>
        <w:rPr>
          <w:sz w:val="32"/>
          <w:szCs w:val="32"/>
          <w:highlight w:val="yellow"/>
        </w:rPr>
      </w:pPr>
      <w:r w:rsidRPr="00E56FD9">
        <w:rPr>
          <w:sz w:val="22"/>
          <w:szCs w:val="21"/>
        </w:rPr>
        <w:t>3GPP TSG-RAN WG</w:t>
      </w:r>
      <w:r w:rsidR="008F1C4E" w:rsidRPr="00E56FD9">
        <w:rPr>
          <w:sz w:val="22"/>
          <w:szCs w:val="21"/>
        </w:rPr>
        <w:t>1</w:t>
      </w:r>
      <w:r w:rsidRPr="00E56FD9">
        <w:rPr>
          <w:sz w:val="22"/>
          <w:szCs w:val="21"/>
        </w:rPr>
        <w:t xml:space="preserve"> </w:t>
      </w:r>
      <w:r w:rsidR="008F1C4E" w:rsidRPr="00E56FD9">
        <w:rPr>
          <w:sz w:val="22"/>
          <w:szCs w:val="21"/>
        </w:rPr>
        <w:t xml:space="preserve">Meeting </w:t>
      </w:r>
      <w:r w:rsidRPr="00E56FD9">
        <w:rPr>
          <w:sz w:val="22"/>
          <w:szCs w:val="21"/>
        </w:rPr>
        <w:t>#</w:t>
      </w:r>
      <w:r w:rsidR="005949BB" w:rsidRPr="00E56FD9">
        <w:rPr>
          <w:sz w:val="22"/>
          <w:szCs w:val="21"/>
        </w:rPr>
        <w:t>1</w:t>
      </w:r>
      <w:r w:rsidR="00830104" w:rsidRPr="00E56FD9">
        <w:rPr>
          <w:sz w:val="22"/>
          <w:szCs w:val="21"/>
        </w:rPr>
        <w:t>1</w:t>
      </w:r>
      <w:r w:rsidR="00DC122A" w:rsidRPr="00E56FD9">
        <w:rPr>
          <w:sz w:val="22"/>
          <w:szCs w:val="21"/>
        </w:rPr>
        <w:t>1</w:t>
      </w:r>
      <w:r w:rsidRPr="00E56FD9">
        <w:tab/>
      </w:r>
      <w:r w:rsidR="00091557" w:rsidRPr="00E56FD9">
        <w:rPr>
          <w:sz w:val="32"/>
          <w:szCs w:val="32"/>
        </w:rPr>
        <w:t>R</w:t>
      </w:r>
      <w:r w:rsidR="008F1C4E" w:rsidRPr="00E56FD9">
        <w:rPr>
          <w:sz w:val="32"/>
          <w:szCs w:val="32"/>
        </w:rPr>
        <w:t>1</w:t>
      </w:r>
      <w:r w:rsidR="00091557" w:rsidRPr="00E56FD9">
        <w:rPr>
          <w:sz w:val="32"/>
          <w:szCs w:val="32"/>
        </w:rPr>
        <w:t>-</w:t>
      </w:r>
      <w:r w:rsidR="000D0C1C" w:rsidRPr="00E56FD9">
        <w:rPr>
          <w:sz w:val="32"/>
          <w:szCs w:val="32"/>
        </w:rPr>
        <w:t>22</w:t>
      </w:r>
      <w:r w:rsidR="00B96ABB" w:rsidRPr="00E56FD9">
        <w:rPr>
          <w:sz w:val="32"/>
          <w:szCs w:val="32"/>
        </w:rPr>
        <w:t>12377</w:t>
      </w:r>
    </w:p>
    <w:p w14:paraId="43BBFDC2" w14:textId="6F2F981C" w:rsidR="00FC2CA9" w:rsidRPr="00E56FD9" w:rsidRDefault="00FC2CA9" w:rsidP="00FC2CA9">
      <w:pPr>
        <w:pStyle w:val="3GPPHeader"/>
        <w:rPr>
          <w:sz w:val="22"/>
          <w:szCs w:val="21"/>
        </w:rPr>
      </w:pPr>
      <w:r w:rsidRPr="00E56FD9">
        <w:rPr>
          <w:sz w:val="22"/>
          <w:szCs w:val="21"/>
        </w:rPr>
        <w:t xml:space="preserve">Toulouse, France, </w:t>
      </w:r>
      <w:r w:rsidR="00DC122A" w:rsidRPr="00E56FD9">
        <w:rPr>
          <w:sz w:val="22"/>
          <w:szCs w:val="21"/>
        </w:rPr>
        <w:t>November 14</w:t>
      </w:r>
      <w:r w:rsidR="00DC122A" w:rsidRPr="00E56FD9">
        <w:rPr>
          <w:sz w:val="22"/>
          <w:szCs w:val="21"/>
          <w:vertAlign w:val="superscript"/>
        </w:rPr>
        <w:t>th</w:t>
      </w:r>
      <w:r w:rsidR="00FF10AA" w:rsidRPr="00E56FD9">
        <w:rPr>
          <w:sz w:val="22"/>
          <w:szCs w:val="21"/>
          <w:vertAlign w:val="superscript"/>
        </w:rPr>
        <w:t xml:space="preserve"> </w:t>
      </w:r>
      <w:r w:rsidR="00DC122A" w:rsidRPr="00E56FD9">
        <w:rPr>
          <w:sz w:val="22"/>
          <w:szCs w:val="21"/>
        </w:rPr>
        <w:t>–</w:t>
      </w:r>
      <w:r w:rsidR="00FF10AA" w:rsidRPr="00E56FD9">
        <w:rPr>
          <w:sz w:val="22"/>
          <w:szCs w:val="21"/>
        </w:rPr>
        <w:t xml:space="preserve"> </w:t>
      </w:r>
      <w:r w:rsidR="00DC122A" w:rsidRPr="00E56FD9">
        <w:rPr>
          <w:sz w:val="22"/>
          <w:szCs w:val="21"/>
        </w:rPr>
        <w:t>18</w:t>
      </w:r>
      <w:r w:rsidR="00DC122A" w:rsidRPr="00E56FD9">
        <w:rPr>
          <w:sz w:val="22"/>
          <w:szCs w:val="21"/>
          <w:vertAlign w:val="superscript"/>
        </w:rPr>
        <w:t>th</w:t>
      </w:r>
      <w:r w:rsidRPr="00E56FD9">
        <w:rPr>
          <w:sz w:val="22"/>
          <w:szCs w:val="21"/>
        </w:rPr>
        <w:t>, 2022</w:t>
      </w:r>
    </w:p>
    <w:p w14:paraId="3982483C" w14:textId="3F931852" w:rsidR="00E90E49" w:rsidRPr="00E56FD9" w:rsidRDefault="00E90E49" w:rsidP="00311702">
      <w:pPr>
        <w:pStyle w:val="3GPPHeader"/>
        <w:rPr>
          <w:sz w:val="22"/>
        </w:rPr>
      </w:pPr>
      <w:r w:rsidRPr="00E56FD9">
        <w:rPr>
          <w:sz w:val="22"/>
        </w:rPr>
        <w:t>Agenda Item:</w:t>
      </w:r>
      <w:r w:rsidRPr="00E56FD9">
        <w:rPr>
          <w:sz w:val="22"/>
        </w:rPr>
        <w:tab/>
      </w:r>
      <w:r w:rsidR="00B437DE" w:rsidRPr="00E56FD9">
        <w:rPr>
          <w:sz w:val="22"/>
        </w:rPr>
        <w:t>9.1.3.</w:t>
      </w:r>
      <w:r w:rsidR="00FF37DE" w:rsidRPr="00E56FD9">
        <w:rPr>
          <w:sz w:val="22"/>
        </w:rPr>
        <w:t>2</w:t>
      </w:r>
    </w:p>
    <w:p w14:paraId="5619E868" w14:textId="77777777" w:rsidR="00E90E49" w:rsidRPr="00E56FD9" w:rsidRDefault="003D3C45" w:rsidP="00F64C2B">
      <w:pPr>
        <w:pStyle w:val="3GPPHeader"/>
        <w:rPr>
          <w:sz w:val="22"/>
        </w:rPr>
      </w:pPr>
      <w:r w:rsidRPr="00E56FD9">
        <w:rPr>
          <w:sz w:val="22"/>
        </w:rPr>
        <w:t>Source:</w:t>
      </w:r>
      <w:r w:rsidR="00E90E49" w:rsidRPr="00E56FD9">
        <w:rPr>
          <w:sz w:val="22"/>
        </w:rPr>
        <w:tab/>
      </w:r>
      <w:r w:rsidR="00F64C2B" w:rsidRPr="00E56FD9">
        <w:rPr>
          <w:sz w:val="22"/>
        </w:rPr>
        <w:t>Ericsson</w:t>
      </w:r>
    </w:p>
    <w:p w14:paraId="3AF5C9FA" w14:textId="05C82517" w:rsidR="00E90E49" w:rsidRPr="00E56FD9" w:rsidRDefault="003D3C45" w:rsidP="00311702">
      <w:pPr>
        <w:pStyle w:val="3GPPHeader"/>
        <w:rPr>
          <w:sz w:val="22"/>
        </w:rPr>
      </w:pPr>
      <w:r w:rsidRPr="00E56FD9">
        <w:rPr>
          <w:sz w:val="22"/>
        </w:rPr>
        <w:t>Title:</w:t>
      </w:r>
      <w:r w:rsidR="00E90E49" w:rsidRPr="00E56FD9">
        <w:rPr>
          <w:sz w:val="22"/>
        </w:rPr>
        <w:tab/>
      </w:r>
      <w:r w:rsidR="00C85703" w:rsidRPr="00E56FD9">
        <w:rPr>
          <w:sz w:val="22"/>
        </w:rPr>
        <w:t xml:space="preserve">On </w:t>
      </w:r>
      <w:r w:rsidR="008302FB" w:rsidRPr="00E56FD9">
        <w:rPr>
          <w:sz w:val="22"/>
        </w:rPr>
        <w:t>SRS enhancement</w:t>
      </w:r>
      <w:r w:rsidR="00C85703" w:rsidRPr="00E56FD9">
        <w:rPr>
          <w:sz w:val="22"/>
        </w:rPr>
        <w:t>s</w:t>
      </w:r>
      <w:r w:rsidR="008302FB" w:rsidRPr="00E56FD9">
        <w:rPr>
          <w:sz w:val="22"/>
        </w:rPr>
        <w:t xml:space="preserve"> targeting TDD CJT and 8 TX operation</w:t>
      </w:r>
    </w:p>
    <w:p w14:paraId="025260C1" w14:textId="2EDAF0FF" w:rsidR="00E90E49" w:rsidRPr="00E56FD9" w:rsidRDefault="00E90E49" w:rsidP="00D546FF">
      <w:pPr>
        <w:pStyle w:val="3GPPHeader"/>
        <w:rPr>
          <w:sz w:val="22"/>
        </w:rPr>
      </w:pPr>
      <w:r w:rsidRPr="00E56FD9">
        <w:rPr>
          <w:sz w:val="22"/>
        </w:rPr>
        <w:t>Document for:</w:t>
      </w:r>
      <w:r w:rsidRPr="00E56FD9">
        <w:rPr>
          <w:sz w:val="22"/>
        </w:rPr>
        <w:tab/>
        <w:t>Discussion</w:t>
      </w:r>
    </w:p>
    <w:p w14:paraId="6883CB62" w14:textId="76E1E718" w:rsidR="00E90E49" w:rsidRPr="00E56FD9" w:rsidRDefault="00230D18" w:rsidP="00CE0424">
      <w:pPr>
        <w:pStyle w:val="Heading1"/>
        <w:rPr>
          <w:lang w:val="en-US"/>
        </w:rPr>
      </w:pPr>
      <w:r w:rsidRPr="00E56FD9">
        <w:rPr>
          <w:lang w:val="en-US"/>
        </w:rPr>
        <w:t>1</w:t>
      </w:r>
      <w:r w:rsidRPr="00E56FD9">
        <w:rPr>
          <w:lang w:val="en-US"/>
        </w:rPr>
        <w:tab/>
      </w:r>
      <w:r w:rsidR="00E90E49" w:rsidRPr="00E56FD9">
        <w:rPr>
          <w:lang w:val="en-US"/>
        </w:rPr>
        <w:t>Introduction</w:t>
      </w:r>
    </w:p>
    <w:p w14:paraId="756A5533" w14:textId="4A3BE3E8" w:rsidR="00D34BE3" w:rsidRPr="00E56FD9" w:rsidRDefault="00D17280" w:rsidP="00D17280">
      <w:pPr>
        <w:pStyle w:val="aaa"/>
        <w:rPr>
          <w:lang w:val="en-US"/>
        </w:rPr>
      </w:pPr>
      <w:r w:rsidRPr="00E56FD9">
        <w:rPr>
          <w:lang w:val="en-US"/>
        </w:rPr>
        <w:t>During RAN#94-e, a new WID for Rel-18 MIMO evolution for DL and UL was agreed</w:t>
      </w:r>
      <w:r w:rsidR="003637F3" w:rsidRPr="00E56FD9">
        <w:rPr>
          <w:lang w:val="en-US"/>
        </w:rPr>
        <w:t xml:space="preserve"> </w:t>
      </w:r>
      <w:r w:rsidR="009663DC" w:rsidRPr="00E56FD9">
        <w:rPr>
          <w:lang w:val="en-US"/>
        </w:rPr>
        <w:t>[1]</w:t>
      </w:r>
      <w:r w:rsidR="00DC69C9" w:rsidRPr="00E56FD9">
        <w:rPr>
          <w:lang w:val="en-US"/>
        </w:rPr>
        <w:t>.</w:t>
      </w:r>
      <w:r w:rsidR="00347920" w:rsidRPr="00E56FD9">
        <w:rPr>
          <w:lang w:val="en-US"/>
        </w:rPr>
        <w:t xml:space="preserve"> </w:t>
      </w:r>
      <w:r w:rsidR="00DC69C9" w:rsidRPr="00E56FD9">
        <w:rPr>
          <w:lang w:val="en-US"/>
        </w:rPr>
        <w:t xml:space="preserve">Two </w:t>
      </w:r>
      <w:r w:rsidR="008E43C7" w:rsidRPr="00E56FD9">
        <w:rPr>
          <w:lang w:val="en-US"/>
        </w:rPr>
        <w:t xml:space="preserve">objectives of the work item </w:t>
      </w:r>
      <w:r w:rsidR="00324CC7" w:rsidRPr="00E56FD9">
        <w:rPr>
          <w:lang w:val="en-US"/>
        </w:rPr>
        <w:t xml:space="preserve">that </w:t>
      </w:r>
      <w:r w:rsidR="004D1D61" w:rsidRPr="00E56FD9">
        <w:rPr>
          <w:lang w:val="en-US"/>
        </w:rPr>
        <w:t>concern</w:t>
      </w:r>
      <w:r w:rsidR="000054E0" w:rsidRPr="00E56FD9">
        <w:rPr>
          <w:lang w:val="en-US"/>
        </w:rPr>
        <w:t xml:space="preserve"> </w:t>
      </w:r>
      <w:r w:rsidR="00AA67EC" w:rsidRPr="00E56FD9">
        <w:rPr>
          <w:lang w:val="en-US"/>
        </w:rPr>
        <w:t>SRS</w:t>
      </w:r>
      <w:r w:rsidR="00D05E41" w:rsidRPr="00E56FD9">
        <w:rPr>
          <w:lang w:val="en-US"/>
        </w:rPr>
        <w:t xml:space="preserve"> </w:t>
      </w:r>
      <w:r w:rsidR="00D34BE3" w:rsidRPr="00E56FD9">
        <w:rPr>
          <w:lang w:val="en-US"/>
        </w:rPr>
        <w:t>enhancements are:</w:t>
      </w:r>
    </w:p>
    <w:p w14:paraId="495BD851" w14:textId="0124F6E2" w:rsidR="0029662B" w:rsidRPr="00E56FD9" w:rsidRDefault="001F36E8" w:rsidP="00B81921">
      <w:pPr>
        <w:pStyle w:val="aaa"/>
        <w:rPr>
          <w:lang w:val="en-US"/>
        </w:rPr>
      </w:pPr>
      <w:r w:rsidRPr="00E56FD9">
        <w:rPr>
          <w:noProof/>
          <w:lang w:val="en-US"/>
        </w:rPr>
        <mc:AlternateContent>
          <mc:Choice Requires="wps">
            <w:drawing>
              <wp:inline distT="0" distB="0" distL="0" distR="0" wp14:anchorId="5262D6FD" wp14:editId="3C8029C5">
                <wp:extent cx="6120765" cy="3200400"/>
                <wp:effectExtent l="0" t="0" r="1333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00400"/>
                        </a:xfrm>
                        <a:prstGeom prst="rect">
                          <a:avLst/>
                        </a:prstGeom>
                        <a:solidFill>
                          <a:srgbClr val="FFFFFF"/>
                        </a:solidFill>
                        <a:ln w="9525">
                          <a:solidFill>
                            <a:srgbClr val="000000"/>
                          </a:solidFill>
                          <a:miter lim="800000"/>
                          <a:headEnd/>
                          <a:tailEnd/>
                        </a:ln>
                      </wps:spPr>
                      <wps:txbx>
                        <w:txbxContent>
                          <w:p w14:paraId="13E7119E" w14:textId="47E00386" w:rsidR="00CD45E1" w:rsidRDefault="003B7130" w:rsidP="00AE4B6A">
                            <w:pPr>
                              <w:pStyle w:val="aaa"/>
                              <w:numPr>
                                <w:ilvl w:val="0"/>
                                <w:numId w:val="30"/>
                              </w:numPr>
                            </w:pPr>
                            <w:r w:rsidRPr="00CD45E1">
                              <w:t xml:space="preserve">Study, and if justified, specify enhancements of CSI acquisition for </w:t>
                            </w:r>
                            <w:r w:rsidR="004F2835">
                              <w:t>C</w:t>
                            </w:r>
                            <w:r w:rsidRPr="00CD45E1">
                              <w:t>JT targeting FR1 and up to 4 TRPs, assuming ideal backhaul and synchronization as well as the same number of antenna ports across TRPs, as follows:</w:t>
                            </w:r>
                          </w:p>
                          <w:p w14:paraId="0BE4BFCC" w14:textId="30A70E94" w:rsidR="009958AF" w:rsidRPr="00CD45E1" w:rsidRDefault="003B7130" w:rsidP="00AE4B6A">
                            <w:pPr>
                              <w:pStyle w:val="aaa"/>
                              <w:numPr>
                                <w:ilvl w:val="0"/>
                                <w:numId w:val="21"/>
                              </w:numPr>
                              <w:rPr>
                                <w:color w:val="E7E6E6" w:themeColor="background2"/>
                              </w:rPr>
                            </w:pPr>
                            <w:r w:rsidRPr="00CD45E1">
                              <w:rPr>
                                <w:color w:val="E7E6E6" w:themeColor="background2"/>
                              </w:rPr>
                              <w:t>Rel-16/17 Type-II codebook refinement for CJT mTRP targeting FDD and its associated CSI reporting, taking into account throughput-overhead trade-off</w:t>
                            </w:r>
                            <w:r w:rsidR="00363A88" w:rsidRPr="00CD45E1">
                              <w:rPr>
                                <w:color w:val="E7E6E6" w:themeColor="background2"/>
                              </w:rPr>
                              <w:t>.</w:t>
                            </w:r>
                          </w:p>
                          <w:p w14:paraId="60486D8B" w14:textId="015BCF3F" w:rsidR="009958AF" w:rsidRDefault="003B7130" w:rsidP="00AE4B6A">
                            <w:pPr>
                              <w:pStyle w:val="aaa"/>
                              <w:numPr>
                                <w:ilvl w:val="0"/>
                                <w:numId w:val="21"/>
                              </w:numPr>
                            </w:pPr>
                            <w:r w:rsidRPr="009958AF">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r w:rsidR="00363A88">
                              <w:t>.</w:t>
                            </w:r>
                          </w:p>
                          <w:p w14:paraId="1F09401C" w14:textId="34B0E55C" w:rsidR="000C17BC" w:rsidRPr="00363A88" w:rsidRDefault="003B7130" w:rsidP="00AE4B6A">
                            <w:pPr>
                              <w:pStyle w:val="aaa"/>
                              <w:numPr>
                                <w:ilvl w:val="0"/>
                                <w:numId w:val="21"/>
                              </w:numPr>
                              <w:rPr>
                                <w:color w:val="E7E6E6" w:themeColor="background2"/>
                              </w:rPr>
                            </w:pPr>
                            <w:r w:rsidRPr="00363A88">
                              <w:rPr>
                                <w:color w:val="E7E6E6" w:themeColor="background2"/>
                              </w:rPr>
                              <w:t xml:space="preserve">Note: the maximum number of CSI-RS ports per resource remains the same as in Rel-17, </w:t>
                            </w:r>
                            <w:r w:rsidR="008B734A" w:rsidRPr="00363A88">
                              <w:rPr>
                                <w:color w:val="E7E6E6" w:themeColor="background2"/>
                              </w:rPr>
                              <w:t>i.e.,</w:t>
                            </w:r>
                            <w:r w:rsidRPr="00363A88">
                              <w:rPr>
                                <w:color w:val="E7E6E6" w:themeColor="background2"/>
                              </w:rPr>
                              <w:t xml:space="preserve"> 32</w:t>
                            </w:r>
                            <w:r w:rsidR="00363A88" w:rsidRPr="00363A88">
                              <w:rPr>
                                <w:color w:val="E7E6E6" w:themeColor="background2"/>
                              </w:rPr>
                              <w:t>.</w:t>
                            </w:r>
                          </w:p>
                          <w:p w14:paraId="7B0BC38A" w14:textId="112B7D05" w:rsidR="004D119C" w:rsidRPr="005D1EB1" w:rsidRDefault="004D119C" w:rsidP="00AE4B6A">
                            <w:pPr>
                              <w:pStyle w:val="aaa"/>
                              <w:numPr>
                                <w:ilvl w:val="0"/>
                                <w:numId w:val="30"/>
                              </w:numPr>
                            </w:pPr>
                            <w:r w:rsidRPr="005D1EB1">
                              <w:t>Study, and if justified, specify UL DMRS, SRS, SRI, and TPMI (including codebook) enhancements to enable 8 Tx UL operation to support 4 and more layers per UE in UL targeting CPE/FWA/vehicle/Industrial devices</w:t>
                            </w:r>
                            <w:r w:rsidR="00D84FBB">
                              <w:t>.</w:t>
                            </w:r>
                          </w:p>
                          <w:p w14:paraId="5CAB6D57" w14:textId="0D596EDC" w:rsidR="004D119C" w:rsidRPr="005D1EB1" w:rsidRDefault="004D119C" w:rsidP="00AE4B6A">
                            <w:pPr>
                              <w:pStyle w:val="ListParagraph"/>
                              <w:numPr>
                                <w:ilvl w:val="0"/>
                                <w:numId w:val="13"/>
                              </w:numPr>
                              <w:rPr>
                                <w:rFonts w:ascii="Arial" w:hAnsi="Arial" w:cs="Arial"/>
                                <w:sz w:val="20"/>
                                <w:szCs w:val="20"/>
                              </w:rPr>
                            </w:pPr>
                            <w:r w:rsidRPr="005D1EB1">
                              <w:rPr>
                                <w:rFonts w:ascii="Arial" w:hAnsi="Arial" w:cs="Arial"/>
                                <w:sz w:val="20"/>
                                <w:szCs w:val="20"/>
                              </w:rPr>
                              <w:t>Note: Potential restrictions on the scope of this objective (including coherence assumption, full/non-full power modes) will be identified as part of the study.</w:t>
                            </w:r>
                          </w:p>
                        </w:txbxContent>
                      </wps:txbx>
                      <wps:bodyPr rot="0" vert="horz" wrap="square" lIns="91440" tIns="45720" rIns="91440" bIns="0" anchor="t" anchorCtr="0">
                        <a:noAutofit/>
                      </wps:bodyPr>
                    </wps:wsp>
                  </a:graphicData>
                </a:graphic>
              </wp:inline>
            </w:drawing>
          </mc:Choice>
          <mc:Fallback>
            <w:pict>
              <v:shapetype w14:anchorId="5262D6FD" id="_x0000_t202" coordsize="21600,21600" o:spt="202" path="m,l,21600r21600,l21600,xe">
                <v:stroke joinstyle="miter"/>
                <v:path gradientshapeok="t" o:connecttype="rect"/>
              </v:shapetype>
              <v:shape id="Text Box 2" o:spid="_x0000_s1026" type="#_x0000_t202" style="width:481.9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">
                <v:textbox inset=",,,0">
                  <w:txbxContent>
                    <w:p w14:paraId="13E7119E" w14:textId="47E00386" w:rsidR="00CD45E1" w:rsidRDefault="003B7130" w:rsidP="00AE4B6A">
                      <w:pPr>
                        <w:pStyle w:val="aaa"/>
                        <w:numPr>
                          <w:ilvl w:val="0"/>
                          <w:numId w:val="30"/>
                        </w:numPr>
                      </w:pPr>
                      <w:r w:rsidRPr="00CD45E1">
                        <w:t xml:space="preserve">Study, and if justified, specify enhancements of CSI acquisition for </w:t>
                      </w:r>
                      <w:r w:rsidR="004F2835">
                        <w:t>C</w:t>
                      </w:r>
                      <w:r w:rsidRPr="00CD45E1">
                        <w:t>JT targeting FR1 and up to 4 TRPs, assuming ideal backhaul and synchronization as well as the same number of antenna ports across TRPs, as follows:</w:t>
                      </w:r>
                    </w:p>
                    <w:p w14:paraId="0BE4BFCC" w14:textId="30A70E94" w:rsidR="009958AF" w:rsidRPr="00CD45E1" w:rsidRDefault="003B7130" w:rsidP="00AE4B6A">
                      <w:pPr>
                        <w:pStyle w:val="aaa"/>
                        <w:numPr>
                          <w:ilvl w:val="0"/>
                          <w:numId w:val="21"/>
                        </w:numPr>
                        <w:rPr>
                          <w:color w:val="E7E6E6" w:themeColor="background2"/>
                        </w:rPr>
                      </w:pPr>
                      <w:r w:rsidRPr="00CD45E1">
                        <w:rPr>
                          <w:color w:val="E7E6E6" w:themeColor="background2"/>
                        </w:rPr>
                        <w:t>Rel-16/17 Type-II codebook refinement for CJT mTRP targeting FDD and its associated CSI reporting, taking into account throughput-overhead trade-off</w:t>
                      </w:r>
                      <w:r w:rsidR="00363A88" w:rsidRPr="00CD45E1">
                        <w:rPr>
                          <w:color w:val="E7E6E6" w:themeColor="background2"/>
                        </w:rPr>
                        <w:t>.</w:t>
                      </w:r>
                    </w:p>
                    <w:p w14:paraId="60486D8B" w14:textId="015BCF3F" w:rsidR="009958AF" w:rsidRDefault="003B7130" w:rsidP="00AE4B6A">
                      <w:pPr>
                        <w:pStyle w:val="aaa"/>
                        <w:numPr>
                          <w:ilvl w:val="0"/>
                          <w:numId w:val="21"/>
                        </w:numPr>
                      </w:pPr>
                      <w:r w:rsidRPr="009958AF">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r w:rsidR="00363A88">
                        <w:t>.</w:t>
                      </w:r>
                    </w:p>
                    <w:p w14:paraId="1F09401C" w14:textId="34B0E55C" w:rsidR="000C17BC" w:rsidRPr="00363A88" w:rsidRDefault="003B7130" w:rsidP="00AE4B6A">
                      <w:pPr>
                        <w:pStyle w:val="aaa"/>
                        <w:numPr>
                          <w:ilvl w:val="0"/>
                          <w:numId w:val="21"/>
                        </w:numPr>
                        <w:rPr>
                          <w:color w:val="E7E6E6" w:themeColor="background2"/>
                        </w:rPr>
                      </w:pPr>
                      <w:r w:rsidRPr="00363A88">
                        <w:rPr>
                          <w:color w:val="E7E6E6" w:themeColor="background2"/>
                        </w:rPr>
                        <w:t xml:space="preserve">Note: the maximum number of CSI-RS ports per resource remains the same as in Rel-17, </w:t>
                      </w:r>
                      <w:r w:rsidR="008B734A" w:rsidRPr="00363A88">
                        <w:rPr>
                          <w:color w:val="E7E6E6" w:themeColor="background2"/>
                        </w:rPr>
                        <w:t>i.e.,</w:t>
                      </w:r>
                      <w:r w:rsidRPr="00363A88">
                        <w:rPr>
                          <w:color w:val="E7E6E6" w:themeColor="background2"/>
                        </w:rPr>
                        <w:t xml:space="preserve"> 32</w:t>
                      </w:r>
                      <w:r w:rsidR="00363A88" w:rsidRPr="00363A88">
                        <w:rPr>
                          <w:color w:val="E7E6E6" w:themeColor="background2"/>
                        </w:rPr>
                        <w:t>.</w:t>
                      </w:r>
                    </w:p>
                    <w:p w14:paraId="7B0BC38A" w14:textId="112B7D05" w:rsidR="004D119C" w:rsidRPr="005D1EB1" w:rsidRDefault="004D119C" w:rsidP="00AE4B6A">
                      <w:pPr>
                        <w:pStyle w:val="aaa"/>
                        <w:numPr>
                          <w:ilvl w:val="0"/>
                          <w:numId w:val="30"/>
                        </w:numPr>
                      </w:pPr>
                      <w:r w:rsidRPr="005D1EB1">
                        <w:t>Study, and if justified, specify UL DMRS, SRS, SRI, and TPMI (including codebook) enhancements to enable 8 Tx UL operation to support 4 and more layers per UE in UL targeting CPE/FWA/vehicle/Industrial devices</w:t>
                      </w:r>
                      <w:r w:rsidR="00D84FBB">
                        <w:t>.</w:t>
                      </w:r>
                    </w:p>
                    <w:p w14:paraId="5CAB6D57" w14:textId="0D596EDC" w:rsidR="004D119C" w:rsidRPr="005D1EB1" w:rsidRDefault="004D119C" w:rsidP="00AE4B6A">
                      <w:pPr>
                        <w:pStyle w:val="ListParagraph"/>
                        <w:numPr>
                          <w:ilvl w:val="0"/>
                          <w:numId w:val="13"/>
                        </w:numPr>
                        <w:rPr>
                          <w:rFonts w:ascii="Arial" w:hAnsi="Arial" w:cs="Arial"/>
                          <w:sz w:val="20"/>
                          <w:szCs w:val="20"/>
                        </w:rPr>
                      </w:pPr>
                      <w:r w:rsidRPr="005D1EB1">
                        <w:rPr>
                          <w:rFonts w:ascii="Arial" w:hAnsi="Arial" w:cs="Arial"/>
                          <w:sz w:val="20"/>
                          <w:szCs w:val="20"/>
                        </w:rPr>
                        <w:t>Note: Potential restrictions on the scope of this objective (including coherence assumption, full/non-full power modes) will be identified as part of the study.</w:t>
                      </w:r>
                    </w:p>
                  </w:txbxContent>
                </v:textbox>
                <w10:anchorlock/>
              </v:shape>
            </w:pict>
          </mc:Fallback>
        </mc:AlternateContent>
      </w:r>
      <w:r w:rsidR="0053242D" w:rsidRPr="00E56FD9">
        <w:rPr>
          <w:lang w:val="en-US"/>
        </w:rPr>
        <w:br/>
      </w:r>
      <w:r w:rsidR="0053242D" w:rsidRPr="00E56FD9">
        <w:rPr>
          <w:lang w:val="en-US"/>
        </w:rPr>
        <w:br/>
      </w:r>
      <w:r w:rsidR="00A13A9A" w:rsidRPr="00E56FD9">
        <w:rPr>
          <w:lang w:val="en-US"/>
        </w:rPr>
        <w:t>With these objectives in mind</w:t>
      </w:r>
      <w:r w:rsidR="007C5461" w:rsidRPr="00E56FD9">
        <w:rPr>
          <w:lang w:val="en-US"/>
        </w:rPr>
        <w:t xml:space="preserve">, the </w:t>
      </w:r>
      <w:r w:rsidR="00433F4F" w:rsidRPr="00E56FD9">
        <w:rPr>
          <w:lang w:val="en-US"/>
        </w:rPr>
        <w:t>below</w:t>
      </w:r>
      <w:r w:rsidR="007C5461" w:rsidRPr="00E56FD9">
        <w:rPr>
          <w:lang w:val="en-US"/>
        </w:rPr>
        <w:t xml:space="preserve"> agreement </w:t>
      </w:r>
      <w:r w:rsidR="002E1FBA" w:rsidRPr="00E56FD9">
        <w:rPr>
          <w:lang w:val="en-US"/>
        </w:rPr>
        <w:t>on SRS enhancements was reached</w:t>
      </w:r>
      <w:r w:rsidR="000B3520" w:rsidRPr="00E56FD9">
        <w:rPr>
          <w:lang w:val="en-US"/>
        </w:rPr>
        <w:t xml:space="preserve"> during the RAN1#110 meeting</w:t>
      </w:r>
      <w:r w:rsidR="009E0E5B" w:rsidRPr="00E56FD9">
        <w:rPr>
          <w:lang w:val="en-US"/>
        </w:rPr>
        <w:t>:</w:t>
      </w:r>
    </w:p>
    <w:p w14:paraId="5C9B6AEC" w14:textId="5E59B8E5" w:rsidR="0029662B" w:rsidRPr="00E56FD9" w:rsidRDefault="0029662B" w:rsidP="00E949E3">
      <w:pPr>
        <w:pStyle w:val="aaa"/>
        <w:rPr>
          <w:lang w:val="en-US"/>
        </w:rPr>
      </w:pPr>
      <w:r w:rsidRPr="00E56FD9">
        <w:rPr>
          <w:noProof/>
          <w:lang w:val="en-US"/>
        </w:rPr>
        <mc:AlternateContent>
          <mc:Choice Requires="wps">
            <w:drawing>
              <wp:inline distT="0" distB="0" distL="0" distR="0" wp14:anchorId="3317152A" wp14:editId="59A7EF49">
                <wp:extent cx="6120765" cy="1251585"/>
                <wp:effectExtent l="0" t="0" r="13335" b="18415"/>
                <wp:docPr id="4" name="Text Box 4"/>
                <wp:cNvGraphicFramePr/>
                <a:graphic xmlns:a="http://schemas.openxmlformats.org/drawingml/2006/main">
                  <a:graphicData uri="http://schemas.microsoft.com/office/word/2010/wordprocessingShape">
                    <wps:wsp>
                      <wps:cNvSpPr txBox="1"/>
                      <wps:spPr>
                        <a:xfrm>
                          <a:off x="0" y="0"/>
                          <a:ext cx="6120765" cy="1251585"/>
                        </a:xfrm>
                        <a:prstGeom prst="rect">
                          <a:avLst/>
                        </a:prstGeom>
                        <a:solidFill>
                          <a:schemeClr val="lt1"/>
                        </a:solidFill>
                        <a:ln w="6350">
                          <a:solidFill>
                            <a:prstClr val="black"/>
                          </a:solidFill>
                        </a:ln>
                      </wps:spPr>
                      <wps:txbx>
                        <w:txbxContent>
                          <w:p w14:paraId="61073D42" w14:textId="029AAD6D" w:rsidR="0029662B" w:rsidRDefault="0029662B" w:rsidP="0029662B">
                            <w:pPr>
                              <w:pStyle w:val="aaa"/>
                              <w:spacing w:line="240" w:lineRule="auto"/>
                            </w:pPr>
                            <w:r w:rsidRPr="00CD45E1">
                              <w:rPr>
                                <w:b/>
                                <w:bCs/>
                                <w:highlight w:val="green"/>
                              </w:rPr>
                              <w:t>Agreement</w:t>
                            </w:r>
                            <w:r w:rsidR="00CD45E1" w:rsidRPr="00CD45E1">
                              <w:rPr>
                                <w:b/>
                                <w:bCs/>
                                <w:highlight w:val="green"/>
                              </w:rPr>
                              <w:t xml:space="preserve"> (RAN1#110)</w:t>
                            </w:r>
                            <w:r w:rsidRPr="00880494">
                              <w:rPr>
                                <w:b/>
                                <w:bCs/>
                              </w:rPr>
                              <w:t xml:space="preserve"> </w:t>
                            </w:r>
                          </w:p>
                          <w:p w14:paraId="648A5010" w14:textId="77777777" w:rsidR="0029662B" w:rsidRDefault="0029662B" w:rsidP="0029662B">
                            <w:pPr>
                              <w:pStyle w:val="aaa"/>
                              <w:spacing w:line="240" w:lineRule="auto"/>
                            </w:pPr>
                            <w:r>
                              <w:t>For Rel-18 reference signal enhancements, support and specify the following features (the agreed WID scopes apply):</w:t>
                            </w:r>
                          </w:p>
                          <w:p w14:paraId="292E568C" w14:textId="42B540F1" w:rsidR="0029662B" w:rsidRDefault="0029662B" w:rsidP="00AE4B6A">
                            <w:pPr>
                              <w:pStyle w:val="aaa"/>
                              <w:numPr>
                                <w:ilvl w:val="0"/>
                                <w:numId w:val="20"/>
                              </w:numPr>
                              <w:spacing w:line="240" w:lineRule="auto"/>
                            </w:pPr>
                            <w:r>
                              <w:t xml:space="preserve">SRS enhancement to manage inter-TRP cross-SRS interference targeting TDD CJT via SRS capacity enhancement and/or interference </w:t>
                            </w:r>
                            <w:r w:rsidR="003337A6">
                              <w:t>randomization.</w:t>
                            </w:r>
                          </w:p>
                          <w:p w14:paraId="71BAFF70" w14:textId="18143B8D" w:rsidR="0029662B" w:rsidRDefault="0029662B" w:rsidP="00AE4B6A">
                            <w:pPr>
                              <w:pStyle w:val="aaa"/>
                              <w:numPr>
                                <w:ilvl w:val="1"/>
                                <w:numId w:val="20"/>
                              </w:numPr>
                              <w:spacing w:line="240" w:lineRule="auto"/>
                            </w:pPr>
                            <w:r>
                              <w:t>RAN1 should strive to minimize the number of schemes supported in Rel-18</w:t>
                            </w:r>
                          </w:p>
                          <w:p w14:paraId="2DE66FF0" w14:textId="5C1270E4" w:rsidR="0029662B" w:rsidRDefault="0029662B" w:rsidP="00AE4B6A">
                            <w:pPr>
                              <w:pStyle w:val="aaa"/>
                              <w:numPr>
                                <w:ilvl w:val="0"/>
                                <w:numId w:val="20"/>
                              </w:numPr>
                              <w:spacing w:line="240" w:lineRule="auto"/>
                            </w:pPr>
                            <w:r>
                              <w:t>SRS enhancements to enable 8 Tx UL operation and 8T8R SRS for DL operation.</w:t>
                            </w:r>
                          </w:p>
                          <w:p w14:paraId="32805DED" w14:textId="32B136E5" w:rsidR="0029662B" w:rsidRDefault="0029662B" w:rsidP="00AE4B6A">
                            <w:pPr>
                              <w:pStyle w:val="aaa"/>
                              <w:numPr>
                                <w:ilvl w:val="1"/>
                                <w:numId w:val="20"/>
                              </w:numPr>
                              <w:spacing w:line="240" w:lineRule="auto"/>
                            </w:pPr>
                            <w:r>
                              <w:t>Target usage includes antenna switching, codebook/non-</w:t>
                            </w:r>
                            <w:r w:rsidR="003337A6">
                              <w:t>codebook-based</w:t>
                            </w:r>
                            <w:r>
                              <w:t xml:space="preserve"> 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317152A" id="Text Box 4" o:spid="_x0000_s1027" type="#_x0000_t202" style="width:481.95pt;height:9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" fillcolor="white [3201]" strokeweight=".5pt">
                <v:textbox style="mso-fit-shape-to-text:t">
                  <w:txbxContent>
                    <w:p w14:paraId="61073D42" w14:textId="029AAD6D" w:rsidR="0029662B" w:rsidRDefault="0029662B" w:rsidP="0029662B">
                      <w:pPr>
                        <w:pStyle w:val="aaa"/>
                        <w:spacing w:line="240" w:lineRule="auto"/>
                      </w:pPr>
                      <w:r w:rsidRPr="00CD45E1">
                        <w:rPr>
                          <w:b/>
                          <w:bCs/>
                          <w:highlight w:val="green"/>
                        </w:rPr>
                        <w:t>Agreement</w:t>
                      </w:r>
                      <w:r w:rsidR="00CD45E1" w:rsidRPr="00CD45E1">
                        <w:rPr>
                          <w:b/>
                          <w:bCs/>
                          <w:highlight w:val="green"/>
                        </w:rPr>
                        <w:t xml:space="preserve"> (RAN1#110)</w:t>
                      </w:r>
                      <w:r w:rsidRPr="00880494">
                        <w:rPr>
                          <w:b/>
                          <w:bCs/>
                        </w:rPr>
                        <w:t xml:space="preserve"> </w:t>
                      </w:r>
                    </w:p>
                    <w:p w14:paraId="648A5010" w14:textId="77777777" w:rsidR="0029662B" w:rsidRDefault="0029662B" w:rsidP="0029662B">
                      <w:pPr>
                        <w:pStyle w:val="aaa"/>
                        <w:spacing w:line="240" w:lineRule="auto"/>
                      </w:pPr>
                      <w:r>
                        <w:t>For Rel-18 reference signal enhancements, support and specify the following features (the agreed WID scopes apply):</w:t>
                      </w:r>
                    </w:p>
                    <w:p w14:paraId="292E568C" w14:textId="42B540F1" w:rsidR="0029662B" w:rsidRDefault="0029662B" w:rsidP="00AE4B6A">
                      <w:pPr>
                        <w:pStyle w:val="aaa"/>
                        <w:numPr>
                          <w:ilvl w:val="0"/>
                          <w:numId w:val="20"/>
                        </w:numPr>
                        <w:spacing w:line="240" w:lineRule="auto"/>
                      </w:pPr>
                      <w:r>
                        <w:t xml:space="preserve">SRS enhancement to manage inter-TRP cross-SRS interference targeting TDD CJT via SRS capacity enhancement and/or interference </w:t>
                      </w:r>
                      <w:r w:rsidR="003337A6">
                        <w:t>randomization.</w:t>
                      </w:r>
                    </w:p>
                    <w:p w14:paraId="71BAFF70" w14:textId="18143B8D" w:rsidR="0029662B" w:rsidRDefault="0029662B" w:rsidP="00AE4B6A">
                      <w:pPr>
                        <w:pStyle w:val="aaa"/>
                        <w:numPr>
                          <w:ilvl w:val="1"/>
                          <w:numId w:val="20"/>
                        </w:numPr>
                        <w:spacing w:line="240" w:lineRule="auto"/>
                      </w:pPr>
                      <w:r>
                        <w:t>RAN1 should strive to minimize the number of schemes supported in Rel-18</w:t>
                      </w:r>
                    </w:p>
                    <w:p w14:paraId="2DE66FF0" w14:textId="5C1270E4" w:rsidR="0029662B" w:rsidRDefault="0029662B" w:rsidP="00AE4B6A">
                      <w:pPr>
                        <w:pStyle w:val="aaa"/>
                        <w:numPr>
                          <w:ilvl w:val="0"/>
                          <w:numId w:val="20"/>
                        </w:numPr>
                        <w:spacing w:line="240" w:lineRule="auto"/>
                      </w:pPr>
                      <w:r>
                        <w:t>SRS enhancements to enable 8 Tx UL operation and 8T8R SRS for DL operation.</w:t>
                      </w:r>
                    </w:p>
                    <w:p w14:paraId="32805DED" w14:textId="32B136E5" w:rsidR="0029662B" w:rsidRDefault="0029662B" w:rsidP="00AE4B6A">
                      <w:pPr>
                        <w:pStyle w:val="aaa"/>
                        <w:numPr>
                          <w:ilvl w:val="1"/>
                          <w:numId w:val="20"/>
                        </w:numPr>
                        <w:spacing w:line="240" w:lineRule="auto"/>
                      </w:pPr>
                      <w:r>
                        <w:t>Target usage includes antenna switching, codebook/non-</w:t>
                      </w:r>
                      <w:r w:rsidR="003337A6">
                        <w:t>codebook-based</w:t>
                      </w:r>
                      <w:r>
                        <w:t xml:space="preserve"> SRS</w:t>
                      </w:r>
                    </w:p>
                  </w:txbxContent>
                </v:textbox>
                <w10:anchorlock/>
              </v:shape>
            </w:pict>
          </mc:Fallback>
        </mc:AlternateContent>
      </w:r>
    </w:p>
    <w:p w14:paraId="437920E1" w14:textId="31944EA6" w:rsidR="009D5BDE" w:rsidRPr="00E56FD9" w:rsidRDefault="00230D18" w:rsidP="000F4576">
      <w:pPr>
        <w:pStyle w:val="Heading1"/>
        <w:rPr>
          <w:lang w:val="en-US"/>
        </w:rPr>
      </w:pPr>
      <w:bookmarkStart w:id="0" w:name="_Ref178064866"/>
      <w:r w:rsidRPr="00E56FD9">
        <w:rPr>
          <w:lang w:val="en-US"/>
        </w:rPr>
        <w:lastRenderedPageBreak/>
        <w:t>2</w:t>
      </w:r>
      <w:r w:rsidR="002A55E6" w:rsidRPr="00E56FD9">
        <w:rPr>
          <w:lang w:val="en-US"/>
        </w:rPr>
        <w:t xml:space="preserve"> </w:t>
      </w:r>
      <w:r w:rsidR="007F50A0" w:rsidRPr="00E56FD9">
        <w:rPr>
          <w:lang w:val="en-US"/>
        </w:rPr>
        <w:tab/>
      </w:r>
      <w:r w:rsidR="004000E8" w:rsidRPr="00E56FD9">
        <w:rPr>
          <w:lang w:val="en-US"/>
        </w:rPr>
        <w:t>Discussion</w:t>
      </w:r>
      <w:bookmarkEnd w:id="0"/>
    </w:p>
    <w:p w14:paraId="219A08F4" w14:textId="2AD3CF55" w:rsidR="009A6C5E" w:rsidRPr="00E56FD9" w:rsidRDefault="009A6C5E" w:rsidP="009A6C5E">
      <w:pPr>
        <w:pStyle w:val="aaa"/>
        <w:rPr>
          <w:lang w:val="en-US"/>
        </w:rPr>
      </w:pPr>
      <w:r w:rsidRPr="00E56FD9">
        <w:rPr>
          <w:lang w:val="en-US"/>
        </w:rPr>
        <w:t xml:space="preserve">In this contribution, we discuss SRS enhancements for TDD-CJT and 8 Tx operation. Specifically, SRS enhancements targeting 8 TX UL </w:t>
      </w:r>
      <w:r w:rsidR="00296E4E" w:rsidRPr="00E56FD9">
        <w:rPr>
          <w:lang w:val="en-US"/>
        </w:rPr>
        <w:t>transmissions</w:t>
      </w:r>
      <w:r w:rsidRPr="00E56FD9">
        <w:rPr>
          <w:lang w:val="en-US"/>
        </w:rPr>
        <w:t xml:space="preserve"> are</w:t>
      </w:r>
      <w:r w:rsidR="00C2030A" w:rsidRPr="00E56FD9">
        <w:rPr>
          <w:lang w:val="en-US"/>
        </w:rPr>
        <w:t xml:space="preserve"> discussed in </w:t>
      </w:r>
      <w:r w:rsidR="00DE0012" w:rsidRPr="00E56FD9">
        <w:rPr>
          <w:lang w:val="en-US"/>
        </w:rPr>
        <w:t xml:space="preserve">Section </w:t>
      </w:r>
      <w:r w:rsidR="004417AC" w:rsidRPr="00E56FD9">
        <w:rPr>
          <w:lang w:val="en-US"/>
        </w:rPr>
        <w:t xml:space="preserve">2.1 and SRS enhancements targeting TDD CJT are discussed in Section 2.2. </w:t>
      </w:r>
    </w:p>
    <w:p w14:paraId="6BC38959" w14:textId="3ADB0553" w:rsidR="00324A63" w:rsidRPr="00E56FD9" w:rsidRDefault="00324A63" w:rsidP="00324A63">
      <w:pPr>
        <w:pStyle w:val="Heading2"/>
        <w:rPr>
          <w:lang w:val="en-US"/>
        </w:rPr>
      </w:pPr>
      <w:r w:rsidRPr="00E56FD9">
        <w:rPr>
          <w:lang w:val="en-US"/>
        </w:rPr>
        <w:t>2.1</w:t>
      </w:r>
      <w:r w:rsidRPr="00E56FD9">
        <w:rPr>
          <w:lang w:val="en-US"/>
        </w:rPr>
        <w:tab/>
        <w:t>SRS for 8 TX</w:t>
      </w:r>
    </w:p>
    <w:p w14:paraId="4778FCAA" w14:textId="266CB09C" w:rsidR="00324A63" w:rsidRPr="00E56FD9" w:rsidRDefault="00324A63" w:rsidP="00324A63">
      <w:pPr>
        <w:pStyle w:val="aaa"/>
        <w:rPr>
          <w:lang w:val="en-US"/>
        </w:rPr>
      </w:pPr>
      <w:r w:rsidRPr="00E56FD9">
        <w:rPr>
          <w:lang w:val="en-US"/>
        </w:rPr>
        <w:t xml:space="preserve">In the RAN1#110bis-e meeting, it was agreed to support an 8-port SRS resource in an SRS resource set with usage ‘antennaSwitching’, where the 8 ports are mapped to </w:t>
      </w:r>
      <m:oMath>
        <m:r>
          <w:rPr>
            <w:rFonts w:ascii="Cambria Math" w:hAnsi="Cambria Math"/>
            <w:lang w:val="en-US"/>
          </w:rPr>
          <m:t>m</m:t>
        </m:r>
        <m:r>
          <w:rPr>
            <w:rFonts w:ascii="Cambria Math" w:eastAsiaTheme="minorEastAsia" w:hAnsi="Cambria Math"/>
            <w:lang w:val="en-US"/>
          </w:rPr>
          <m:t>∈{</m:t>
        </m:r>
        <m:r>
          <m:rPr>
            <m:sty m:val="p"/>
          </m:rPr>
          <w:rPr>
            <w:rFonts w:ascii="Cambria Math" w:hAnsi="Cambria Math"/>
            <w:lang w:val="en-US"/>
          </w:rPr>
          <m:t>1, 2, 4, 8, 10, 12, 14</m:t>
        </m:r>
        <m:r>
          <w:rPr>
            <w:rFonts w:ascii="Cambria Math" w:eastAsiaTheme="minorEastAsia" w:hAnsi="Cambria Math"/>
            <w:lang w:val="en-US"/>
          </w:rPr>
          <m:t>}</m:t>
        </m:r>
      </m:oMath>
      <w:r w:rsidRPr="00E56FD9">
        <w:rPr>
          <w:lang w:val="en-US"/>
        </w:rPr>
        <w:t xml:space="preserve"> SRS symbols:</w:t>
      </w:r>
    </w:p>
    <w:p w14:paraId="0781DDCD" w14:textId="77777777" w:rsidR="00324A63" w:rsidRPr="00E56FD9" w:rsidRDefault="00324A63" w:rsidP="00324A63">
      <w:pPr>
        <w:pStyle w:val="aaa"/>
        <w:rPr>
          <w:lang w:val="en-US"/>
        </w:rPr>
      </w:pPr>
      <w:r w:rsidRPr="00E56FD9">
        <w:rPr>
          <w:noProof/>
          <w:lang w:val="en-US"/>
        </w:rPr>
        <mc:AlternateContent>
          <mc:Choice Requires="wps">
            <w:drawing>
              <wp:inline distT="0" distB="0" distL="0" distR="0" wp14:anchorId="73CB6A52" wp14:editId="5DBAC7DE">
                <wp:extent cx="6120765" cy="1198880"/>
                <wp:effectExtent l="0" t="0" r="13335" b="7620"/>
                <wp:docPr id="6" name="Text Box 6"/>
                <wp:cNvGraphicFramePr/>
                <a:graphic xmlns:a="http://schemas.openxmlformats.org/drawingml/2006/main">
                  <a:graphicData uri="http://schemas.microsoft.com/office/word/2010/wordprocessingShape">
                    <wps:wsp>
                      <wps:cNvSpPr txBox="1"/>
                      <wps:spPr>
                        <a:xfrm>
                          <a:off x="0" y="0"/>
                          <a:ext cx="6120765" cy="1198880"/>
                        </a:xfrm>
                        <a:prstGeom prst="rect">
                          <a:avLst/>
                        </a:prstGeom>
                        <a:solidFill>
                          <a:schemeClr val="lt1"/>
                        </a:solidFill>
                        <a:ln w="6350">
                          <a:solidFill>
                            <a:prstClr val="black"/>
                          </a:solidFill>
                        </a:ln>
                      </wps:spPr>
                      <wps:txbx>
                        <w:txbxContent>
                          <w:p w14:paraId="0992DC8F" w14:textId="77777777" w:rsidR="00324A63" w:rsidRPr="00A346E4" w:rsidRDefault="00324A63" w:rsidP="00324A63">
                            <w:pPr>
                              <w:pStyle w:val="aaa"/>
                              <w:rPr>
                                <w:b/>
                                <w:bCs/>
                                <w:highlight w:val="green"/>
                              </w:rPr>
                            </w:pPr>
                            <w:r w:rsidRPr="00A346E4">
                              <w:rPr>
                                <w:b/>
                                <w:bCs/>
                                <w:highlight w:val="green"/>
                              </w:rPr>
                              <w:t>Agreement</w:t>
                            </w:r>
                            <w:r>
                              <w:rPr>
                                <w:b/>
                                <w:bCs/>
                                <w:highlight w:val="green"/>
                              </w:rPr>
                              <w:t xml:space="preserve"> (RAN1#110bis-e)</w:t>
                            </w:r>
                          </w:p>
                          <w:p w14:paraId="62241EBB" w14:textId="77777777" w:rsidR="00324A63" w:rsidRPr="00D1386C" w:rsidRDefault="00324A63" w:rsidP="00324A63">
                            <w:pPr>
                              <w:pStyle w:val="aaa"/>
                              <w:rPr>
                                <w:szCs w:val="24"/>
                              </w:rPr>
                            </w:pPr>
                            <w:r w:rsidRPr="00D1386C">
                              <w:t xml:space="preserve">For an 8-port SRS resource in an SRS resource set ‘antennaSwitching’ (i.e., for 8T8R antenna switching), when the SRS resource is configured with </w:t>
                            </w:r>
                            <m:oMath>
                              <m:r>
                                <w:rPr>
                                  <w:rFonts w:ascii="Cambria Math" w:hAnsi="Cambria Math"/>
                                </w:rPr>
                                <m:t>m</m:t>
                              </m:r>
                            </m:oMath>
                            <w:r w:rsidRPr="00D1386C">
                              <w:t xml:space="preserve"> OFDM symbols (</w:t>
                            </w:r>
                            <m:oMath>
                              <m:r>
                                <w:rPr>
                                  <w:rFonts w:ascii="Cambria Math" w:hAnsi="Cambria Math"/>
                                </w:rPr>
                                <m:t>m≥1</m:t>
                              </m:r>
                            </m:oMath>
                            <w:r w:rsidRPr="00D1386C">
                              <w:t xml:space="preserve">), at least support the 8 ports mapped onto each of the </w:t>
                            </w:r>
                            <m:oMath>
                              <m:r>
                                <w:rPr>
                                  <w:rFonts w:ascii="Cambria Math" w:hAnsi="Cambria Math"/>
                                </w:rPr>
                                <m:t>m</m:t>
                              </m:r>
                            </m:oMath>
                            <w:r w:rsidRPr="00D1386C">
                              <w:t xml:space="preserve"> OFDM symbols using legacy schemes (repetition, frequency hopping, partial sounding, or a combination thereof).</w:t>
                            </w:r>
                            <w:r w:rsidRPr="00D1386C">
                              <w:rPr>
                                <w:szCs w:val="24"/>
                              </w:rPr>
                              <w:t xml:space="preserve"> </w:t>
                            </w:r>
                          </w:p>
                          <w:p w14:paraId="1EBBE266" w14:textId="64BB9120" w:rsidR="00324A63" w:rsidRPr="00850BD3" w:rsidRDefault="00324A63" w:rsidP="00324A63">
                            <w:pPr>
                              <w:pStyle w:val="aaa"/>
                              <w:numPr>
                                <w:ilvl w:val="0"/>
                                <w:numId w:val="27"/>
                              </w:numPr>
                            </w:pPr>
                            <m:oMath>
                              <m:r>
                                <w:rPr>
                                  <w:rFonts w:ascii="Cambria Math" w:hAnsi="Cambria Math"/>
                                </w:rPr>
                                <m:t>m</m:t>
                              </m:r>
                            </m:oMath>
                            <w:r w:rsidRPr="00D1386C">
                              <w:t xml:space="preserve"> takes the legacy values, i.e., 1,</w:t>
                            </w:r>
                            <w:r w:rsidR="0062170A">
                              <w:t xml:space="preserve"> </w:t>
                            </w:r>
                            <w:r w:rsidRPr="00D1386C">
                              <w:t>2,</w:t>
                            </w:r>
                            <w:r w:rsidR="0062170A">
                              <w:t xml:space="preserve"> </w:t>
                            </w:r>
                            <w:r w:rsidRPr="00D1386C">
                              <w:t>4,</w:t>
                            </w:r>
                            <w:r w:rsidR="0062170A">
                              <w:t xml:space="preserve"> </w:t>
                            </w:r>
                            <w:r w:rsidRPr="00D1386C">
                              <w:t>8,</w:t>
                            </w:r>
                            <w:r w:rsidR="0062170A">
                              <w:t xml:space="preserve"> </w:t>
                            </w:r>
                            <w:r w:rsidRPr="00D1386C">
                              <w:t>10,</w:t>
                            </w:r>
                            <w:r w:rsidR="0062170A">
                              <w:t xml:space="preserve"> </w:t>
                            </w:r>
                            <w:r w:rsidRPr="00D1386C">
                              <w:t>12,</w:t>
                            </w:r>
                            <w:r w:rsidR="0062170A">
                              <w:t xml:space="preserve"> </w:t>
                            </w:r>
                            <w:r w:rsidRPr="00D1386C">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CB6A52" id="Text Box 6" o:spid="_x0000_s1028" type="#_x0000_t202" style="width:481.95pt;height:9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" fillcolor="white [3201]" strokeweight=".5pt">
                <v:textbox style="mso-fit-shape-to-text:t">
                  <w:txbxContent>
                    <w:p w14:paraId="0992DC8F" w14:textId="77777777" w:rsidR="00324A63" w:rsidRPr="00A346E4" w:rsidRDefault="00324A63" w:rsidP="00324A63">
                      <w:pPr>
                        <w:pStyle w:val="aaa"/>
                        <w:rPr>
                          <w:b/>
                          <w:bCs/>
                          <w:highlight w:val="green"/>
                        </w:rPr>
                      </w:pPr>
                      <w:r w:rsidRPr="00A346E4">
                        <w:rPr>
                          <w:b/>
                          <w:bCs/>
                          <w:highlight w:val="green"/>
                        </w:rPr>
                        <w:t>Agreement</w:t>
                      </w:r>
                      <w:r>
                        <w:rPr>
                          <w:b/>
                          <w:bCs/>
                          <w:highlight w:val="green"/>
                        </w:rPr>
                        <w:t xml:space="preserve"> (RAN1#110bis-e)</w:t>
                      </w:r>
                    </w:p>
                    <w:p w14:paraId="62241EBB" w14:textId="77777777" w:rsidR="00324A63" w:rsidRPr="00D1386C" w:rsidRDefault="00324A63" w:rsidP="00324A63">
                      <w:pPr>
                        <w:pStyle w:val="aaa"/>
                        <w:rPr>
                          <w:szCs w:val="24"/>
                        </w:rPr>
                      </w:pPr>
                      <w:r w:rsidRPr="00D1386C">
                        <w:t xml:space="preserve">For an 8-port SRS resource in an SRS resource set ‘antennaSwitching’ (i.e., for 8T8R antenna switching), when the SRS resource is configured with </w:t>
                      </w:r>
                      <m:oMath>
                        <m:r>
                          <w:rPr>
                            <w:rFonts w:ascii="Cambria Math" w:hAnsi="Cambria Math"/>
                          </w:rPr>
                          <m:t>m</m:t>
                        </m:r>
                      </m:oMath>
                      <w:r w:rsidRPr="00D1386C">
                        <w:t xml:space="preserve"> OFDM symbols (</w:t>
                      </w:r>
                      <m:oMath>
                        <m:r>
                          <w:rPr>
                            <w:rFonts w:ascii="Cambria Math" w:hAnsi="Cambria Math"/>
                          </w:rPr>
                          <m:t>m≥1</m:t>
                        </m:r>
                      </m:oMath>
                      <w:r w:rsidRPr="00D1386C">
                        <w:t xml:space="preserve">), at least support the 8 ports mapped onto each of the </w:t>
                      </w:r>
                      <m:oMath>
                        <m:r>
                          <w:rPr>
                            <w:rFonts w:ascii="Cambria Math" w:hAnsi="Cambria Math"/>
                          </w:rPr>
                          <m:t>m</m:t>
                        </m:r>
                      </m:oMath>
                      <w:r w:rsidRPr="00D1386C">
                        <w:t xml:space="preserve"> OFDM symbols using legacy schemes (repetition, frequency hopping, partial sounding, or a combination thereof).</w:t>
                      </w:r>
                      <w:r w:rsidRPr="00D1386C">
                        <w:rPr>
                          <w:szCs w:val="24"/>
                        </w:rPr>
                        <w:t xml:space="preserve"> </w:t>
                      </w:r>
                    </w:p>
                    <w:p w14:paraId="1EBBE266" w14:textId="64BB9120" w:rsidR="00324A63" w:rsidRPr="00850BD3" w:rsidRDefault="00324A63" w:rsidP="00324A63">
                      <w:pPr>
                        <w:pStyle w:val="aaa"/>
                        <w:numPr>
                          <w:ilvl w:val="0"/>
                          <w:numId w:val="27"/>
                        </w:numPr>
                      </w:pPr>
                      <m:oMath>
                        <m:r>
                          <w:rPr>
                            <w:rFonts w:ascii="Cambria Math" w:hAnsi="Cambria Math"/>
                          </w:rPr>
                          <m:t>m</m:t>
                        </m:r>
                      </m:oMath>
                      <w:r w:rsidRPr="00D1386C">
                        <w:t xml:space="preserve"> takes the legacy values, i.e., 1,</w:t>
                      </w:r>
                      <w:r w:rsidR="0062170A">
                        <w:t xml:space="preserve"> </w:t>
                      </w:r>
                      <w:r w:rsidRPr="00D1386C">
                        <w:t>2,</w:t>
                      </w:r>
                      <w:r w:rsidR="0062170A">
                        <w:t xml:space="preserve"> </w:t>
                      </w:r>
                      <w:r w:rsidRPr="00D1386C">
                        <w:t>4,</w:t>
                      </w:r>
                      <w:r w:rsidR="0062170A">
                        <w:t xml:space="preserve"> </w:t>
                      </w:r>
                      <w:r w:rsidRPr="00D1386C">
                        <w:t>8,</w:t>
                      </w:r>
                      <w:r w:rsidR="0062170A">
                        <w:t xml:space="preserve"> </w:t>
                      </w:r>
                      <w:r w:rsidRPr="00D1386C">
                        <w:t>10,</w:t>
                      </w:r>
                      <w:r w:rsidR="0062170A">
                        <w:t xml:space="preserve"> </w:t>
                      </w:r>
                      <w:r w:rsidRPr="00D1386C">
                        <w:t>12,</w:t>
                      </w:r>
                      <w:r w:rsidR="0062170A">
                        <w:t xml:space="preserve"> </w:t>
                      </w:r>
                      <w:r w:rsidRPr="00D1386C">
                        <w:t>14.</w:t>
                      </w:r>
                    </w:p>
                  </w:txbxContent>
                </v:textbox>
                <w10:anchorlock/>
              </v:shape>
            </w:pict>
          </mc:Fallback>
        </mc:AlternateContent>
      </w:r>
    </w:p>
    <w:p w14:paraId="1C814660" w14:textId="0FC2F968" w:rsidR="00F4575E" w:rsidRPr="00E56FD9" w:rsidRDefault="00324A63" w:rsidP="00317782">
      <w:pPr>
        <w:pStyle w:val="aaa"/>
        <w:rPr>
          <w:lang w:val="en-US"/>
        </w:rPr>
      </w:pPr>
      <w:r w:rsidRPr="00E56FD9">
        <w:rPr>
          <w:lang w:val="en-US"/>
        </w:rPr>
        <w:t>A</w:t>
      </w:r>
      <w:r w:rsidR="0083641F" w:rsidRPr="00E56FD9">
        <w:rPr>
          <w:lang w:val="en-US"/>
        </w:rPr>
        <w:t xml:space="preserve"> similar </w:t>
      </w:r>
      <w:r w:rsidRPr="00E56FD9">
        <w:rPr>
          <w:lang w:val="en-US"/>
        </w:rPr>
        <w:t>agreement was reached for an 8-port SRS resource in an SRS resource set with usage ‘codebook’.</w:t>
      </w:r>
      <w:r w:rsidR="00E46560" w:rsidRPr="00E56FD9">
        <w:rPr>
          <w:lang w:val="en-US"/>
        </w:rPr>
        <w:t xml:space="preserve"> </w:t>
      </w:r>
      <w:r w:rsidR="008E0DAA" w:rsidRPr="00E56FD9">
        <w:rPr>
          <w:lang w:val="en-US"/>
        </w:rPr>
        <w:t>Note that</w:t>
      </w:r>
      <w:r w:rsidRPr="00E56FD9">
        <w:rPr>
          <w:lang w:val="en-US"/>
        </w:rPr>
        <w:t xml:space="preserve"> </w:t>
      </w:r>
      <w:r w:rsidR="00A5054E" w:rsidRPr="00E56FD9">
        <w:rPr>
          <w:lang w:val="en-US"/>
        </w:rPr>
        <w:t>these</w:t>
      </w:r>
      <w:r w:rsidRPr="00E56FD9">
        <w:rPr>
          <w:lang w:val="en-US"/>
        </w:rPr>
        <w:t xml:space="preserve"> agreement</w:t>
      </w:r>
      <w:r w:rsidR="00A5054E" w:rsidRPr="00E56FD9">
        <w:rPr>
          <w:lang w:val="en-US"/>
        </w:rPr>
        <w:t>s</w:t>
      </w:r>
      <w:r w:rsidRPr="00E56FD9">
        <w:rPr>
          <w:lang w:val="en-US"/>
        </w:rPr>
        <w:t xml:space="preserve"> concern SRS resource mapping, </w:t>
      </w:r>
      <w:r w:rsidR="00317782" w:rsidRPr="00E56FD9">
        <w:rPr>
          <w:lang w:val="en-US"/>
        </w:rPr>
        <w:t>which, in existing specification, is independent of the usage (e.g., ‘antennaSwitching’ or ‘codebook’)</w:t>
      </w:r>
      <w:r w:rsidRPr="00E56FD9">
        <w:rPr>
          <w:lang w:val="en-US"/>
        </w:rPr>
        <w:t xml:space="preserve">, which is configured </w:t>
      </w:r>
      <w:r w:rsidR="002359DB" w:rsidRPr="00E56FD9">
        <w:rPr>
          <w:lang w:val="en-US"/>
        </w:rPr>
        <w:t>per</w:t>
      </w:r>
      <w:r w:rsidRPr="00E56FD9">
        <w:rPr>
          <w:lang w:val="en-US"/>
        </w:rPr>
        <w:t xml:space="preserve"> SRS resource set.</w:t>
      </w:r>
      <w:r w:rsidR="0095744B" w:rsidRPr="00E56FD9">
        <w:rPr>
          <w:lang w:val="en-US"/>
        </w:rPr>
        <w:t xml:space="preserve"> </w:t>
      </w:r>
      <w:r w:rsidR="0027549D" w:rsidRPr="00E56FD9">
        <w:rPr>
          <w:lang w:val="en-US"/>
        </w:rPr>
        <w:t xml:space="preserve">In our view, SRS resource configuration should </w:t>
      </w:r>
      <w:r w:rsidR="00001BCA" w:rsidRPr="00E56FD9">
        <w:rPr>
          <w:lang w:val="en-US"/>
        </w:rPr>
        <w:t>maintain</w:t>
      </w:r>
      <w:r w:rsidR="00C0238A" w:rsidRPr="00E56FD9">
        <w:rPr>
          <w:lang w:val="en-US"/>
        </w:rPr>
        <w:t xml:space="preserve"> a</w:t>
      </w:r>
      <w:r w:rsidR="00D52923" w:rsidRPr="00E56FD9">
        <w:rPr>
          <w:lang w:val="en-US"/>
        </w:rPr>
        <w:t xml:space="preserve"> unified design </w:t>
      </w:r>
      <w:r w:rsidR="001D53F7" w:rsidRPr="00E56FD9">
        <w:rPr>
          <w:lang w:val="en-US"/>
        </w:rPr>
        <w:t>for dif</w:t>
      </w:r>
      <w:r w:rsidR="0016125A" w:rsidRPr="00E56FD9">
        <w:rPr>
          <w:lang w:val="en-US"/>
        </w:rPr>
        <w:t>f</w:t>
      </w:r>
      <w:r w:rsidR="001D53F7" w:rsidRPr="00E56FD9">
        <w:rPr>
          <w:lang w:val="en-US"/>
        </w:rPr>
        <w:t>erent</w:t>
      </w:r>
      <w:r w:rsidR="00D52923" w:rsidRPr="00E56FD9">
        <w:rPr>
          <w:lang w:val="en-US"/>
        </w:rPr>
        <w:t xml:space="preserve"> </w:t>
      </w:r>
      <w:r w:rsidR="00B91949" w:rsidRPr="00E56FD9">
        <w:rPr>
          <w:lang w:val="en-US"/>
        </w:rPr>
        <w:t>usage</w:t>
      </w:r>
      <w:r w:rsidR="00894895" w:rsidRPr="00E56FD9">
        <w:rPr>
          <w:lang w:val="en-US"/>
        </w:rPr>
        <w:t>s</w:t>
      </w:r>
      <w:r w:rsidR="00B91949" w:rsidRPr="00E56FD9">
        <w:rPr>
          <w:lang w:val="en-US"/>
        </w:rPr>
        <w:t xml:space="preserve"> </w:t>
      </w:r>
      <w:r w:rsidR="009512DF" w:rsidRPr="00E56FD9">
        <w:rPr>
          <w:lang w:val="en-US"/>
        </w:rPr>
        <w:t xml:space="preserve">and, hence, </w:t>
      </w:r>
      <w:r w:rsidR="00B6651C" w:rsidRPr="00E56FD9">
        <w:rPr>
          <w:lang w:val="en-US"/>
        </w:rPr>
        <w:t xml:space="preserve">we </w:t>
      </w:r>
      <w:r w:rsidR="009512DF" w:rsidRPr="00E56FD9">
        <w:rPr>
          <w:lang w:val="en-US"/>
        </w:rPr>
        <w:t>propose:</w:t>
      </w:r>
      <w:r w:rsidR="00D52923" w:rsidRPr="00E56FD9">
        <w:rPr>
          <w:lang w:val="en-US"/>
        </w:rPr>
        <w:t xml:space="preserve"> </w:t>
      </w:r>
      <w:r w:rsidR="00A23F5C" w:rsidRPr="00E56FD9">
        <w:rPr>
          <w:lang w:val="en-US"/>
        </w:rPr>
        <w:t xml:space="preserve"> </w:t>
      </w:r>
    </w:p>
    <w:p w14:paraId="1A599CBA" w14:textId="08836BE1" w:rsidR="00324A63" w:rsidRPr="00E56FD9" w:rsidRDefault="00F447B0" w:rsidP="00324A63">
      <w:pPr>
        <w:pStyle w:val="Proposal"/>
      </w:pPr>
      <w:bookmarkStart w:id="1" w:name="_Toc118728902"/>
      <w:r w:rsidRPr="00E56FD9">
        <w:t xml:space="preserve">8-port </w:t>
      </w:r>
      <w:r w:rsidR="00324A63" w:rsidRPr="00E56FD9">
        <w:t>S</w:t>
      </w:r>
      <w:r w:rsidR="00377EFF" w:rsidRPr="00E56FD9">
        <w:t xml:space="preserve">RS resource design </w:t>
      </w:r>
      <w:r w:rsidR="00DB180A" w:rsidRPr="00E56FD9">
        <w:t>does not depend on</w:t>
      </w:r>
      <w:r w:rsidR="00D779B3" w:rsidRPr="00E56FD9">
        <w:t xml:space="preserve"> </w:t>
      </w:r>
      <w:r w:rsidR="00DB180A" w:rsidRPr="00E56FD9">
        <w:t xml:space="preserve">usage, i.e., </w:t>
      </w:r>
      <w:r w:rsidR="00921994" w:rsidRPr="00E56FD9">
        <w:t xml:space="preserve">support </w:t>
      </w:r>
      <w:r w:rsidR="009A3DF1" w:rsidRPr="00E56FD9">
        <w:t xml:space="preserve">same </w:t>
      </w:r>
      <w:r w:rsidR="00DB180A" w:rsidRPr="00E56FD9">
        <w:t>mapping of SRS ports to time/frequency resources for ‘antennaSwitching’ and ‘codebook’.</w:t>
      </w:r>
      <w:bookmarkEnd w:id="1"/>
    </w:p>
    <w:p w14:paraId="7662B6F0" w14:textId="5539BDFF" w:rsidR="00A90ECF" w:rsidRPr="00E56FD9" w:rsidRDefault="00A90ECF" w:rsidP="00A90ECF">
      <w:pPr>
        <w:pStyle w:val="Heading3"/>
        <w:rPr>
          <w:lang w:val="en-US"/>
        </w:rPr>
      </w:pPr>
      <w:r w:rsidRPr="00E56FD9">
        <w:rPr>
          <w:lang w:val="en-US"/>
        </w:rPr>
        <w:t>2.1.1</w:t>
      </w:r>
      <w:r w:rsidRPr="00E56FD9">
        <w:rPr>
          <w:lang w:val="en-US"/>
        </w:rPr>
        <w:tab/>
        <w:t>Cyclic shift and comb offset allocation</w:t>
      </w:r>
    </w:p>
    <w:p w14:paraId="0F6E2F7B" w14:textId="5F25E1B6" w:rsidR="00DF2217" w:rsidRPr="00E56FD9" w:rsidRDefault="00324A63" w:rsidP="00324A63">
      <w:pPr>
        <w:rPr>
          <w:lang w:eastAsia="ja-JP"/>
        </w:rPr>
      </w:pPr>
      <w:r w:rsidRPr="00E56FD9">
        <w:rPr>
          <w:lang w:eastAsia="ja-JP"/>
        </w:rPr>
        <w:t>As stated in the above agreement, it is</w:t>
      </w:r>
      <w:r w:rsidR="009C3903" w:rsidRPr="00E56FD9">
        <w:rPr>
          <w:lang w:eastAsia="ja-JP"/>
        </w:rPr>
        <w:t xml:space="preserve"> (</w:t>
      </w:r>
      <w:r w:rsidRPr="00E56FD9">
        <w:rPr>
          <w:lang w:eastAsia="ja-JP"/>
        </w:rPr>
        <w:t>at least</w:t>
      </w:r>
      <w:r w:rsidR="009C3903" w:rsidRPr="00E56FD9">
        <w:rPr>
          <w:lang w:eastAsia="ja-JP"/>
        </w:rPr>
        <w:t>)</w:t>
      </w:r>
      <w:r w:rsidRPr="00E56FD9">
        <w:rPr>
          <w:lang w:eastAsia="ja-JP"/>
        </w:rPr>
        <w:t xml:space="preserve"> supported to map all </w:t>
      </w:r>
      <w:r w:rsidR="00623187" w:rsidRPr="00E56FD9">
        <w:rPr>
          <w:lang w:eastAsia="ja-JP"/>
        </w:rPr>
        <w:t xml:space="preserve">8 </w:t>
      </w:r>
      <w:r w:rsidRPr="00E56FD9">
        <w:rPr>
          <w:lang w:eastAsia="ja-JP"/>
        </w:rPr>
        <w:t xml:space="preserve">ports onto each of </w:t>
      </w:r>
      <w:r w:rsidR="00EE49B6" w:rsidRPr="00E56FD9">
        <w:rPr>
          <w:lang w:eastAsia="ja-JP"/>
        </w:rPr>
        <w:t xml:space="preserve">the </w:t>
      </w:r>
      <w:r w:rsidRPr="00E56FD9">
        <w:rPr>
          <w:lang w:eastAsia="ja-JP"/>
        </w:rPr>
        <w:t>SRS symbol</w:t>
      </w:r>
      <w:r w:rsidR="00947F78" w:rsidRPr="00E56FD9">
        <w:rPr>
          <w:lang w:eastAsia="ja-JP"/>
        </w:rPr>
        <w:t>s</w:t>
      </w:r>
      <w:r w:rsidR="001D1F3E" w:rsidRPr="00E56FD9">
        <w:rPr>
          <w:lang w:eastAsia="ja-JP"/>
        </w:rPr>
        <w:t xml:space="preserve"> spanned by </w:t>
      </w:r>
      <w:r w:rsidR="00A300A0" w:rsidRPr="00E56FD9">
        <w:rPr>
          <w:lang w:eastAsia="ja-JP"/>
        </w:rPr>
        <w:t>an 8-port</w:t>
      </w:r>
      <w:r w:rsidR="001D1F3E" w:rsidRPr="00E56FD9">
        <w:rPr>
          <w:lang w:eastAsia="ja-JP"/>
        </w:rPr>
        <w:t xml:space="preserve"> SRS resource</w:t>
      </w:r>
      <w:r w:rsidR="00947F78" w:rsidRPr="00E56FD9">
        <w:rPr>
          <w:lang w:eastAsia="ja-JP"/>
        </w:rPr>
        <w:t>.</w:t>
      </w:r>
      <w:r w:rsidRPr="00E56FD9">
        <w:rPr>
          <w:lang w:eastAsia="ja-JP"/>
        </w:rPr>
        <w:t xml:space="preserve"> </w:t>
      </w:r>
      <w:r w:rsidR="00B81451" w:rsidRPr="00E56FD9">
        <w:rPr>
          <w:lang w:eastAsia="ja-JP"/>
        </w:rPr>
        <w:t>A remaining issue</w:t>
      </w:r>
      <w:r w:rsidR="00FB0851" w:rsidRPr="00E56FD9">
        <w:rPr>
          <w:lang w:eastAsia="ja-JP"/>
        </w:rPr>
        <w:t xml:space="preserve">, which we </w:t>
      </w:r>
      <w:r w:rsidR="007711CE" w:rsidRPr="00E56FD9">
        <w:rPr>
          <w:lang w:eastAsia="ja-JP"/>
        </w:rPr>
        <w:t xml:space="preserve">shall </w:t>
      </w:r>
      <w:r w:rsidR="00FB0851" w:rsidRPr="00E56FD9">
        <w:rPr>
          <w:lang w:eastAsia="ja-JP"/>
        </w:rPr>
        <w:t>discuss next,</w:t>
      </w:r>
      <w:r w:rsidRPr="00E56FD9">
        <w:rPr>
          <w:lang w:eastAsia="ja-JP"/>
        </w:rPr>
        <w:t xml:space="preserve"> is how to map the 8 ports onto comb offsets and </w:t>
      </w:r>
      <w:r w:rsidR="00624274" w:rsidRPr="00E56FD9">
        <w:rPr>
          <w:lang w:eastAsia="ja-JP"/>
        </w:rPr>
        <w:t>cyclic shifts (CS</w:t>
      </w:r>
      <w:r w:rsidR="005B2C5C" w:rsidRPr="00E56FD9">
        <w:rPr>
          <w:lang w:eastAsia="ja-JP"/>
        </w:rPr>
        <w:t>s</w:t>
      </w:r>
      <w:r w:rsidR="00624274" w:rsidRPr="00E56FD9">
        <w:rPr>
          <w:lang w:eastAsia="ja-JP"/>
        </w:rPr>
        <w:t>)</w:t>
      </w:r>
      <w:r w:rsidR="00810353" w:rsidRPr="00E56FD9">
        <w:rPr>
          <w:lang w:eastAsia="ja-JP"/>
        </w:rPr>
        <w:t xml:space="preserve">, which is a prioritized discussion point according to the FL’s summary </w:t>
      </w:r>
      <w:r w:rsidR="00FF14BD" w:rsidRPr="00E56FD9">
        <w:rPr>
          <w:lang w:eastAsia="ja-JP"/>
        </w:rPr>
        <w:fldChar w:fldCharType="begin"/>
      </w:r>
      <w:r w:rsidR="00FF14BD" w:rsidRPr="00E56FD9">
        <w:rPr>
          <w:lang w:eastAsia="ja-JP"/>
        </w:rPr>
        <w:instrText xml:space="preserve"> REF _Ref118576810 \r \h </w:instrText>
      </w:r>
      <w:r w:rsidR="00FF14BD" w:rsidRPr="00E56FD9">
        <w:rPr>
          <w:lang w:eastAsia="ja-JP"/>
        </w:rPr>
      </w:r>
      <w:r w:rsidR="00FF14BD" w:rsidRPr="00E56FD9">
        <w:rPr>
          <w:lang w:eastAsia="ja-JP"/>
        </w:rPr>
        <w:fldChar w:fldCharType="separate"/>
      </w:r>
      <w:r w:rsidR="00F60253">
        <w:rPr>
          <w:lang w:eastAsia="ja-JP"/>
        </w:rPr>
        <w:t>[2]</w:t>
      </w:r>
      <w:r w:rsidR="00FF14BD" w:rsidRPr="00E56FD9">
        <w:rPr>
          <w:lang w:eastAsia="ja-JP"/>
        </w:rPr>
        <w:fldChar w:fldCharType="end"/>
      </w:r>
      <w:r w:rsidR="00810353" w:rsidRPr="00E56FD9">
        <w:rPr>
          <w:lang w:eastAsia="ja-JP"/>
        </w:rPr>
        <w:t>.</w:t>
      </w:r>
      <w:r w:rsidR="00A04EC0" w:rsidRPr="00E56FD9">
        <w:rPr>
          <w:lang w:eastAsia="ja-JP"/>
        </w:rPr>
        <w:t xml:space="preserve"> </w:t>
      </w:r>
    </w:p>
    <w:p w14:paraId="3A340BE5" w14:textId="08481CA1" w:rsidR="00324A63" w:rsidRPr="00E56FD9" w:rsidRDefault="00803EDA" w:rsidP="00324A63">
      <w:pPr>
        <w:rPr>
          <w:lang w:eastAsia="ja-JP"/>
        </w:rPr>
      </w:pPr>
      <w:r w:rsidRPr="00E56FD9">
        <w:rPr>
          <w:lang w:eastAsia="ja-JP"/>
        </w:rPr>
        <w:t>Note that</w:t>
      </w:r>
      <w:r w:rsidR="00FE4BBC" w:rsidRPr="00E56FD9">
        <w:rPr>
          <w:lang w:eastAsia="ja-JP"/>
        </w:rPr>
        <w:t xml:space="preserve"> if</w:t>
      </w:r>
      <w:r w:rsidR="00A04EC0" w:rsidRPr="00E56FD9">
        <w:rPr>
          <w:lang w:eastAsia="ja-JP"/>
        </w:rPr>
        <w:t xml:space="preserve"> </w:t>
      </w:r>
      <w:r w:rsidR="00AB08D8" w:rsidRPr="00E56FD9">
        <w:rPr>
          <w:lang w:eastAsia="ja-JP"/>
        </w:rPr>
        <w:t>such a</w:t>
      </w:r>
      <w:r w:rsidR="00A04EC0" w:rsidRPr="00E56FD9">
        <w:rPr>
          <w:lang w:eastAsia="ja-JP"/>
        </w:rPr>
        <w:t xml:space="preserve"> </w:t>
      </w:r>
      <w:r w:rsidR="00AB358A" w:rsidRPr="00E56FD9">
        <w:rPr>
          <w:lang w:eastAsia="ja-JP"/>
        </w:rPr>
        <w:t>mapping</w:t>
      </w:r>
      <w:r w:rsidR="00C67CC4" w:rsidRPr="00E56FD9">
        <w:rPr>
          <w:lang w:eastAsia="ja-JP"/>
        </w:rPr>
        <w:t xml:space="preserve"> </w:t>
      </w:r>
      <w:r w:rsidR="00A21DAB" w:rsidRPr="00E56FD9">
        <w:rPr>
          <w:lang w:eastAsia="ja-JP"/>
        </w:rPr>
        <w:t>can be</w:t>
      </w:r>
      <w:r w:rsidR="00C67CC4" w:rsidRPr="00E56FD9">
        <w:rPr>
          <w:lang w:eastAsia="ja-JP"/>
        </w:rPr>
        <w:t xml:space="preserve"> </w:t>
      </w:r>
      <w:r w:rsidR="00A21DAB" w:rsidRPr="00E56FD9">
        <w:rPr>
          <w:lang w:eastAsia="ja-JP"/>
        </w:rPr>
        <w:t>found</w:t>
      </w:r>
      <w:r w:rsidR="00C67CC4" w:rsidRPr="00E56FD9">
        <w:rPr>
          <w:lang w:eastAsia="ja-JP"/>
        </w:rPr>
        <w:t xml:space="preserve"> for </w:t>
      </w:r>
      <m:oMath>
        <m:r>
          <w:rPr>
            <w:rFonts w:ascii="Cambria Math" w:hAnsi="Cambria Math"/>
            <w:lang w:eastAsia="ja-JP"/>
          </w:rPr>
          <m:t>m=1</m:t>
        </m:r>
      </m:oMath>
      <w:r w:rsidR="002C7125" w:rsidRPr="00E56FD9">
        <w:rPr>
          <w:rFonts w:eastAsiaTheme="minorEastAsia"/>
          <w:lang w:eastAsia="ja-JP"/>
        </w:rPr>
        <w:t xml:space="preserve">, it </w:t>
      </w:r>
      <w:r w:rsidR="000746D3" w:rsidRPr="00E56FD9">
        <w:rPr>
          <w:rFonts w:eastAsiaTheme="minorEastAsia"/>
          <w:lang w:eastAsia="ja-JP"/>
        </w:rPr>
        <w:t xml:space="preserve">applies </w:t>
      </w:r>
      <w:r w:rsidR="002C7125" w:rsidRPr="00E56FD9">
        <w:rPr>
          <w:rFonts w:eastAsiaTheme="minorEastAsia"/>
          <w:lang w:eastAsia="ja-JP"/>
        </w:rPr>
        <w:t xml:space="preserve">also for </w:t>
      </w:r>
      <m:oMath>
        <m:r>
          <w:rPr>
            <w:rFonts w:ascii="Cambria Math" w:eastAsiaTheme="minorEastAsia" w:hAnsi="Cambria Math"/>
            <w:lang w:eastAsia="ja-JP"/>
          </w:rPr>
          <m:t>m&gt;1</m:t>
        </m:r>
      </m:oMath>
      <w:r w:rsidR="00BC54B2" w:rsidRPr="00E56FD9">
        <w:rPr>
          <w:rFonts w:eastAsiaTheme="minorEastAsia"/>
          <w:lang w:eastAsia="ja-JP"/>
        </w:rPr>
        <w:t>,</w:t>
      </w:r>
      <w:r w:rsidR="00376667" w:rsidRPr="00E56FD9">
        <w:rPr>
          <w:rFonts w:eastAsiaTheme="minorEastAsia"/>
          <w:lang w:eastAsia="ja-JP"/>
        </w:rPr>
        <w:t xml:space="preserve"> as comb</w:t>
      </w:r>
      <w:r w:rsidR="00182893" w:rsidRPr="00E56FD9">
        <w:rPr>
          <w:rFonts w:eastAsiaTheme="minorEastAsia"/>
          <w:lang w:eastAsia="ja-JP"/>
        </w:rPr>
        <w:t xml:space="preserve"> </w:t>
      </w:r>
      <w:r w:rsidR="00303A97" w:rsidRPr="00E56FD9">
        <w:rPr>
          <w:rFonts w:eastAsiaTheme="minorEastAsia"/>
          <w:lang w:eastAsia="ja-JP"/>
        </w:rPr>
        <w:t>offset</w:t>
      </w:r>
      <w:r w:rsidR="007236F6" w:rsidRPr="00E56FD9">
        <w:rPr>
          <w:rFonts w:eastAsiaTheme="minorEastAsia"/>
          <w:lang w:eastAsia="ja-JP"/>
        </w:rPr>
        <w:t xml:space="preserve"> </w:t>
      </w:r>
      <w:r w:rsidR="00182893" w:rsidRPr="00E56FD9">
        <w:rPr>
          <w:rFonts w:eastAsiaTheme="minorEastAsia"/>
          <w:lang w:eastAsia="ja-JP"/>
        </w:rPr>
        <w:t>and CS</w:t>
      </w:r>
      <w:r w:rsidR="00BB196A" w:rsidRPr="00E56FD9">
        <w:rPr>
          <w:rFonts w:eastAsiaTheme="minorEastAsia"/>
          <w:lang w:eastAsia="ja-JP"/>
        </w:rPr>
        <w:t xml:space="preserve"> </w:t>
      </w:r>
      <w:r w:rsidR="009E0D9E" w:rsidRPr="00E56FD9">
        <w:rPr>
          <w:rFonts w:eastAsiaTheme="minorEastAsia"/>
          <w:lang w:eastAsia="ja-JP"/>
        </w:rPr>
        <w:t xml:space="preserve">are </w:t>
      </w:r>
      <w:r w:rsidR="002C4C48" w:rsidRPr="00E56FD9">
        <w:rPr>
          <w:rFonts w:eastAsiaTheme="minorEastAsia"/>
          <w:lang w:eastAsia="ja-JP"/>
        </w:rPr>
        <w:t xml:space="preserve">the only parts of </w:t>
      </w:r>
      <w:r w:rsidR="0035713A" w:rsidRPr="00E56FD9">
        <w:rPr>
          <w:rFonts w:eastAsiaTheme="minorEastAsia"/>
          <w:lang w:eastAsia="ja-JP"/>
        </w:rPr>
        <w:t xml:space="preserve">the </w:t>
      </w:r>
      <w:r w:rsidR="002C4C48" w:rsidRPr="00E56FD9">
        <w:rPr>
          <w:rFonts w:eastAsiaTheme="minorEastAsia"/>
          <w:lang w:eastAsia="ja-JP"/>
        </w:rPr>
        <w:t xml:space="preserve">SRS resource configuration that </w:t>
      </w:r>
      <w:r w:rsidR="008110F5" w:rsidRPr="00E56FD9">
        <w:rPr>
          <w:rFonts w:eastAsiaTheme="minorEastAsia"/>
          <w:lang w:eastAsia="ja-JP"/>
        </w:rPr>
        <w:t>is</w:t>
      </w:r>
      <w:r w:rsidR="002C4C48" w:rsidRPr="00E56FD9">
        <w:rPr>
          <w:rFonts w:eastAsiaTheme="minorEastAsia"/>
          <w:lang w:eastAsia="ja-JP"/>
        </w:rPr>
        <w:t xml:space="preserve"> port specific. </w:t>
      </w:r>
      <w:r w:rsidR="00025E9C" w:rsidRPr="00E56FD9">
        <w:rPr>
          <w:lang w:eastAsia="ja-JP"/>
        </w:rPr>
        <w:t>Indeed, with</w:t>
      </w:r>
      <w:r w:rsidR="00824C32" w:rsidRPr="00E56FD9">
        <w:rPr>
          <w:lang w:eastAsia="ja-JP"/>
        </w:rPr>
        <w:t xml:space="preserve"> repetition, the same</w:t>
      </w:r>
      <w:r w:rsidR="0096025C" w:rsidRPr="00E56FD9">
        <w:rPr>
          <w:lang w:eastAsia="ja-JP"/>
        </w:rPr>
        <w:t xml:space="preserve"> mapping would be used </w:t>
      </w:r>
      <w:r w:rsidR="00E31373" w:rsidRPr="00E56FD9">
        <w:rPr>
          <w:lang w:eastAsia="ja-JP"/>
        </w:rPr>
        <w:t>over all SRS symbols.</w:t>
      </w:r>
      <w:r w:rsidR="00824C32" w:rsidRPr="00E56FD9">
        <w:rPr>
          <w:lang w:eastAsia="ja-JP"/>
        </w:rPr>
        <w:t xml:space="preserve"> </w:t>
      </w:r>
      <w:r w:rsidR="004126CB" w:rsidRPr="00E56FD9">
        <w:rPr>
          <w:lang w:eastAsia="ja-JP"/>
        </w:rPr>
        <w:t xml:space="preserve">For frequency hopping and partial sounding, </w:t>
      </w:r>
      <w:r w:rsidR="002F2AB2" w:rsidRPr="00E56FD9">
        <w:rPr>
          <w:lang w:eastAsia="ja-JP"/>
        </w:rPr>
        <w:t xml:space="preserve">the </w:t>
      </w:r>
      <w:r w:rsidR="00BC52F8" w:rsidRPr="00E56FD9">
        <w:rPr>
          <w:lang w:eastAsia="ja-JP"/>
        </w:rPr>
        <w:t xml:space="preserve">frequency-domain </w:t>
      </w:r>
      <w:r w:rsidR="00B44DD1" w:rsidRPr="00E56FD9">
        <w:rPr>
          <w:lang w:eastAsia="ja-JP"/>
        </w:rPr>
        <w:t>starting position is the same for all ports</w:t>
      </w:r>
      <w:r w:rsidR="00BC52F8" w:rsidRPr="00E56FD9">
        <w:rPr>
          <w:lang w:eastAsia="ja-JP"/>
        </w:rPr>
        <w:t>.</w:t>
      </w:r>
    </w:p>
    <w:p w14:paraId="1269C46F" w14:textId="40FF5A61" w:rsidR="00324A63" w:rsidRPr="00E56FD9" w:rsidRDefault="00324A63" w:rsidP="00324A63">
      <w:pPr>
        <w:rPr>
          <w:lang w:eastAsia="ja-JP"/>
        </w:rPr>
      </w:pPr>
      <w:r w:rsidRPr="00E56FD9">
        <w:rPr>
          <w:lang w:eastAsia="ja-JP"/>
        </w:rPr>
        <w:t xml:space="preserve">For multi-port SRS resources, </w:t>
      </w:r>
      <w:r w:rsidR="000C6120" w:rsidRPr="00E56FD9">
        <w:rPr>
          <w:lang w:eastAsia="ja-JP"/>
        </w:rPr>
        <w:t>the</w:t>
      </w:r>
      <w:r w:rsidRPr="00E56FD9">
        <w:rPr>
          <w:lang w:eastAsia="ja-JP"/>
        </w:rPr>
        <w:t xml:space="preserve"> SRS port</w:t>
      </w:r>
      <w:r w:rsidR="00571F84" w:rsidRPr="00E56FD9">
        <w:rPr>
          <w:lang w:eastAsia="ja-JP"/>
        </w:rPr>
        <w:t>s</w:t>
      </w:r>
      <w:r w:rsidRPr="00E56FD9">
        <w:rPr>
          <w:lang w:eastAsia="ja-JP"/>
        </w:rPr>
        <w:t xml:space="preserve"> </w:t>
      </w:r>
      <w:r w:rsidR="00D87C1E" w:rsidRPr="00E56FD9">
        <w:rPr>
          <w:lang w:eastAsia="ja-JP"/>
        </w:rPr>
        <w:t>are</w:t>
      </w:r>
      <w:r w:rsidRPr="00E56FD9">
        <w:rPr>
          <w:lang w:eastAsia="ja-JP"/>
        </w:rPr>
        <w:t xml:space="preserve"> assigned to CS</w:t>
      </w:r>
      <w:r w:rsidR="00571F84" w:rsidRPr="00E56FD9">
        <w:rPr>
          <w:lang w:eastAsia="ja-JP"/>
        </w:rPr>
        <w:t>s</w:t>
      </w:r>
      <w:r w:rsidRPr="00E56FD9">
        <w:rPr>
          <w:lang w:eastAsia="ja-JP"/>
        </w:rPr>
        <w:t xml:space="preserve"> on one or more comb offsets. According to existing specification, SRS ports on a same comb offset are mapped to CSs in such a way that they are maximally and equidistantly separated. </w:t>
      </w:r>
      <w:r w:rsidR="009859DE" w:rsidRPr="00E56FD9">
        <w:rPr>
          <w:lang w:eastAsia="ja-JP"/>
        </w:rPr>
        <w:t xml:space="preserve">Furthermore, the maximum number of </w:t>
      </w:r>
      <w:r w:rsidR="0028157C" w:rsidRPr="00E56FD9">
        <w:rPr>
          <w:lang w:eastAsia="ja-JP"/>
        </w:rPr>
        <w:t>CS</w:t>
      </w:r>
      <w:r w:rsidR="009859DE" w:rsidRPr="00E56FD9">
        <w:rPr>
          <w:lang w:eastAsia="ja-JP"/>
        </w:rPr>
        <w:t xml:space="preserv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oMath>
      <w:r w:rsidR="009859DE" w:rsidRPr="00E56FD9">
        <w:rPr>
          <w:rFonts w:eastAsiaTheme="minorEastAsia"/>
        </w:rPr>
        <w:t xml:space="preserve"> </w:t>
      </w:r>
      <w:r w:rsidR="009859DE" w:rsidRPr="00E56FD9">
        <w:rPr>
          <w:lang w:eastAsia="ja-JP"/>
        </w:rPr>
        <w:t xml:space="preserve">is a function of the </w:t>
      </w:r>
      <w:r w:rsidR="000F6921" w:rsidRPr="00E56FD9">
        <w:rPr>
          <w:lang w:eastAsia="ja-JP"/>
        </w:rPr>
        <w:t xml:space="preserve">configured </w:t>
      </w:r>
      <w:r w:rsidR="009859DE" w:rsidRPr="00E56FD9">
        <w:rPr>
          <w:lang w:eastAsia="ja-JP"/>
        </w:rPr>
        <w:t xml:space="preserve">transmission comb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9859DE" w:rsidRPr="00E56FD9">
        <w:rPr>
          <w:rFonts w:eastAsiaTheme="minorEastAsia"/>
        </w:rPr>
        <w:t>, as shown i</w:t>
      </w:r>
      <w:r w:rsidRPr="00E56FD9">
        <w:rPr>
          <w:lang w:eastAsia="ja-JP"/>
        </w:rPr>
        <w:t xml:space="preserve">n </w:t>
      </w:r>
      <w:r w:rsidRPr="00E56FD9">
        <w:rPr>
          <w:lang w:eastAsia="ja-JP"/>
        </w:rPr>
        <w:fldChar w:fldCharType="begin"/>
      </w:r>
      <w:r w:rsidRPr="00E56FD9">
        <w:rPr>
          <w:lang w:eastAsia="ja-JP"/>
        </w:rPr>
        <w:instrText xml:space="preserve"> REF _Ref102066260 \h </w:instrText>
      </w:r>
      <w:r w:rsidRPr="00E56FD9">
        <w:rPr>
          <w:lang w:eastAsia="ja-JP"/>
        </w:rPr>
      </w:r>
      <w:r w:rsidRPr="00E56FD9">
        <w:rPr>
          <w:lang w:eastAsia="ja-JP"/>
        </w:rPr>
        <w:fldChar w:fldCharType="separate"/>
      </w:r>
      <w:r w:rsidR="00F60253" w:rsidRPr="00E56FD9">
        <w:t xml:space="preserve">Table </w:t>
      </w:r>
      <w:r w:rsidR="00F60253">
        <w:rPr>
          <w:noProof/>
        </w:rPr>
        <w:t>1</w:t>
      </w:r>
      <w:r w:rsidRPr="00E56FD9">
        <w:rPr>
          <w:lang w:eastAsia="ja-JP"/>
        </w:rPr>
        <w:fldChar w:fldCharType="end"/>
      </w:r>
      <w:r w:rsidR="009859DE" w:rsidRPr="00E56FD9">
        <w:rPr>
          <w:lang w:eastAsia="ja-JP"/>
        </w:rPr>
        <w:t>.</w:t>
      </w:r>
    </w:p>
    <w:p w14:paraId="7EA18F1E" w14:textId="3373C588" w:rsidR="00324A63" w:rsidRPr="00E56FD9" w:rsidRDefault="00324A63" w:rsidP="00324A63">
      <w:pPr>
        <w:pStyle w:val="Caption"/>
        <w:keepNext/>
      </w:pPr>
      <w:bookmarkStart w:id="2" w:name="_Ref102066260"/>
      <w:r w:rsidRPr="00E56FD9">
        <w:t xml:space="preserve">Table </w:t>
      </w:r>
      <w:r w:rsidRPr="00E56FD9">
        <w:fldChar w:fldCharType="begin"/>
      </w:r>
      <w:r w:rsidRPr="00E56FD9">
        <w:instrText xml:space="preserve"> SEQ Table \* ARABIC </w:instrText>
      </w:r>
      <w:r w:rsidRPr="00E56FD9">
        <w:fldChar w:fldCharType="separate"/>
      </w:r>
      <w:r w:rsidR="00F60253">
        <w:rPr>
          <w:noProof/>
        </w:rPr>
        <w:t>1</w:t>
      </w:r>
      <w:r w:rsidRPr="00E56FD9">
        <w:fldChar w:fldCharType="end"/>
      </w:r>
      <w:bookmarkEnd w:id="2"/>
      <w:r w:rsidRPr="00E56FD9">
        <w:tab/>
        <w:t xml:space="preserve">Maximum number of </w:t>
      </w:r>
      <w:r w:rsidR="0028157C" w:rsidRPr="00E56FD9">
        <w:t>CS</w:t>
      </w:r>
      <w:r w:rsidRPr="00E56FD9">
        <w:t xml:space="preserve">s per comb offset,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t>
            </m:r>
            <m:r>
              <m:rPr>
                <m:sty m:val="bi"/>
              </m:rPr>
              <w:rPr>
                <w:rFonts w:ascii="Cambria Math" w:hAnsi="Cambria Math"/>
              </w:rPr>
              <m:t xml:space="preserve">, </m:t>
            </m:r>
            <m:r>
              <m:rPr>
                <m:sty m:val="b"/>
              </m:rPr>
              <w:rPr>
                <w:rFonts w:ascii="Cambria Math" w:hAnsi="Cambria Math"/>
              </w:rPr>
              <m:t>max</m:t>
            </m:r>
          </m:sup>
        </m:sSubSup>
      </m:oMath>
      <w:r w:rsidRPr="00E56FD9">
        <w:rPr>
          <w:rFonts w:eastAsiaTheme="minorEastAsia"/>
        </w:rPr>
        <w:t>,</w:t>
      </w:r>
      <w:r w:rsidRPr="00E56FD9">
        <w:t xml:space="preserve"> as a function of the transmission comb,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TC</m:t>
            </m:r>
          </m:sub>
        </m:sSub>
      </m:oMath>
      <w:r w:rsidRPr="00E56FD9">
        <w:rPr>
          <w:rFonts w:eastAsiaTheme="minorEastAsia"/>
        </w:rPr>
        <w:t xml:space="preserve"> (reproduced from Table 6.4.1.4.2-1 in 3GPP TS 38.211).</w:t>
      </w:r>
    </w:p>
    <w:tbl>
      <w:tblPr>
        <w:tblStyle w:val="TableGrid"/>
        <w:tblW w:w="0" w:type="auto"/>
        <w:tblInd w:w="2830" w:type="dxa"/>
        <w:tblLook w:val="04A0" w:firstRow="1" w:lastRow="0" w:firstColumn="1" w:lastColumn="0" w:noHBand="0" w:noVBand="1"/>
      </w:tblPr>
      <w:tblGrid>
        <w:gridCol w:w="1845"/>
        <w:gridCol w:w="1699"/>
      </w:tblGrid>
      <w:tr w:rsidR="00324A63" w:rsidRPr="00E56FD9" w14:paraId="1D2132E0" w14:textId="77777777" w:rsidTr="008A40D2">
        <w:tc>
          <w:tcPr>
            <w:tcW w:w="1845" w:type="dxa"/>
          </w:tcPr>
          <w:p w14:paraId="16FC65F7" w14:textId="77777777" w:rsidR="00324A63" w:rsidRPr="00E56FD9" w:rsidRDefault="00000000" w:rsidP="008A40D2">
            <w:pPr>
              <w:pStyle w:val="TAH"/>
              <w:jc w:val="center"/>
              <w:rPr>
                <w:lang w:val="en-US"/>
              </w:rPr>
            </w:pPr>
            <m:oMathPara>
              <m:oMath>
                <m:sSub>
                  <m:sSubPr>
                    <m:ctrlPr>
                      <w:rPr>
                        <w:rFonts w:ascii="Cambria Math" w:hAnsi="Cambria Math"/>
                        <w:lang w:val="en-US"/>
                      </w:rPr>
                    </m:ctrlPr>
                  </m:sSubPr>
                  <m:e>
                    <m:r>
                      <m:rPr>
                        <m:sty m:val="bi"/>
                      </m:rPr>
                      <w:rPr>
                        <w:rFonts w:ascii="Cambria Math" w:hAnsi="Cambria Math"/>
                        <w:lang w:val="en-US"/>
                      </w:rPr>
                      <m:t>K</m:t>
                    </m:r>
                  </m:e>
                  <m:sub>
                    <m:r>
                      <m:rPr>
                        <m:nor/>
                      </m:rPr>
                      <w:rPr>
                        <w:lang w:val="en-US"/>
                      </w:rPr>
                      <m:t>TC</m:t>
                    </m:r>
                  </m:sub>
                </m:sSub>
              </m:oMath>
            </m:oMathPara>
          </w:p>
        </w:tc>
        <w:tc>
          <w:tcPr>
            <w:tcW w:w="1699" w:type="dxa"/>
          </w:tcPr>
          <w:p w14:paraId="6BE07624" w14:textId="77777777" w:rsidR="00324A63" w:rsidRPr="00E56FD9" w:rsidRDefault="00000000" w:rsidP="008A40D2">
            <w:pPr>
              <w:pStyle w:val="TAH"/>
              <w:jc w:val="center"/>
              <w:rPr>
                <w:lang w:val="en-US"/>
              </w:rPr>
            </w:pPr>
            <m:oMathPara>
              <m:oMath>
                <m:sSubSup>
                  <m:sSubSupPr>
                    <m:ctrlPr>
                      <w:rPr>
                        <w:rFonts w:ascii="Cambria Math" w:hAnsi="Cambria Math"/>
                        <w:i/>
                        <w:lang w:val="en-US"/>
                      </w:rPr>
                    </m:ctrlPr>
                  </m:sSubSupPr>
                  <m:e>
                    <m:r>
                      <m:rPr>
                        <m:sty m:val="bi"/>
                      </m:rPr>
                      <w:rPr>
                        <w:rFonts w:ascii="Cambria Math" w:hAnsi="Cambria Math"/>
                        <w:lang w:val="en-US"/>
                      </w:rPr>
                      <m:t>n</m:t>
                    </m:r>
                  </m:e>
                  <m:sub>
                    <m:r>
                      <m:rPr>
                        <m:sty m:val="b"/>
                      </m:rPr>
                      <w:rPr>
                        <w:rFonts w:ascii="Cambria Math" w:hAnsi="Cambria Math"/>
                        <w:lang w:val="en-US"/>
                      </w:rPr>
                      <m:t>SRS</m:t>
                    </m:r>
                  </m:sub>
                  <m:sup>
                    <m:r>
                      <m:rPr>
                        <m:sty m:val="b"/>
                      </m:rPr>
                      <w:rPr>
                        <w:rFonts w:ascii="Cambria Math" w:hAnsi="Cambria Math"/>
                        <w:lang w:val="en-US"/>
                      </w:rPr>
                      <m:t>cs</m:t>
                    </m:r>
                    <m:r>
                      <m:rPr>
                        <m:sty m:val="bi"/>
                      </m:rPr>
                      <w:rPr>
                        <w:rFonts w:ascii="Cambria Math" w:hAnsi="Cambria Math"/>
                        <w:lang w:val="en-US"/>
                      </w:rPr>
                      <m:t xml:space="preserve">, </m:t>
                    </m:r>
                    <m:r>
                      <m:rPr>
                        <m:sty m:val="b"/>
                      </m:rPr>
                      <w:rPr>
                        <w:rFonts w:ascii="Cambria Math" w:hAnsi="Cambria Math"/>
                        <w:lang w:val="en-US"/>
                      </w:rPr>
                      <m:t>max</m:t>
                    </m:r>
                  </m:sup>
                </m:sSubSup>
              </m:oMath>
            </m:oMathPara>
          </w:p>
        </w:tc>
      </w:tr>
      <w:tr w:rsidR="00324A63" w:rsidRPr="00E56FD9" w14:paraId="66732F99" w14:textId="77777777" w:rsidTr="008A40D2">
        <w:tc>
          <w:tcPr>
            <w:tcW w:w="1845" w:type="dxa"/>
          </w:tcPr>
          <w:p w14:paraId="1DA96F27" w14:textId="77777777" w:rsidR="00324A63" w:rsidRPr="00E56FD9" w:rsidRDefault="00324A63" w:rsidP="008A40D2">
            <w:pPr>
              <w:pStyle w:val="TAC"/>
              <w:jc w:val="center"/>
              <w:rPr>
                <w:lang w:val="en-US"/>
              </w:rPr>
            </w:pPr>
            <w:r w:rsidRPr="00E56FD9">
              <w:rPr>
                <w:lang w:val="en-US"/>
              </w:rPr>
              <w:t>2</w:t>
            </w:r>
          </w:p>
        </w:tc>
        <w:tc>
          <w:tcPr>
            <w:tcW w:w="1699" w:type="dxa"/>
          </w:tcPr>
          <w:p w14:paraId="0819F25B" w14:textId="77777777" w:rsidR="00324A63" w:rsidRPr="00E56FD9" w:rsidRDefault="00324A63" w:rsidP="008A40D2">
            <w:pPr>
              <w:pStyle w:val="TAC"/>
              <w:jc w:val="center"/>
              <w:rPr>
                <w:lang w:val="en-US"/>
              </w:rPr>
            </w:pPr>
            <w:r w:rsidRPr="00E56FD9">
              <w:rPr>
                <w:lang w:val="en-US"/>
              </w:rPr>
              <w:t>8</w:t>
            </w:r>
          </w:p>
        </w:tc>
      </w:tr>
      <w:tr w:rsidR="00324A63" w:rsidRPr="00E56FD9" w14:paraId="1464B887" w14:textId="77777777" w:rsidTr="008A40D2">
        <w:tc>
          <w:tcPr>
            <w:tcW w:w="1845" w:type="dxa"/>
          </w:tcPr>
          <w:p w14:paraId="6BF5F6AB" w14:textId="77777777" w:rsidR="00324A63" w:rsidRPr="00E56FD9" w:rsidRDefault="00324A63" w:rsidP="008A40D2">
            <w:pPr>
              <w:pStyle w:val="TAC"/>
              <w:jc w:val="center"/>
              <w:rPr>
                <w:lang w:val="en-US"/>
              </w:rPr>
            </w:pPr>
            <w:r w:rsidRPr="00E56FD9">
              <w:rPr>
                <w:lang w:val="en-US"/>
              </w:rPr>
              <w:t>4</w:t>
            </w:r>
          </w:p>
        </w:tc>
        <w:tc>
          <w:tcPr>
            <w:tcW w:w="1699" w:type="dxa"/>
          </w:tcPr>
          <w:p w14:paraId="5604E226" w14:textId="77777777" w:rsidR="00324A63" w:rsidRPr="00E56FD9" w:rsidRDefault="00324A63" w:rsidP="008A40D2">
            <w:pPr>
              <w:pStyle w:val="TAC"/>
              <w:jc w:val="center"/>
              <w:rPr>
                <w:lang w:val="en-US"/>
              </w:rPr>
            </w:pPr>
            <w:r w:rsidRPr="00E56FD9">
              <w:rPr>
                <w:lang w:val="en-US"/>
              </w:rPr>
              <w:t>12</w:t>
            </w:r>
          </w:p>
        </w:tc>
      </w:tr>
      <w:tr w:rsidR="00324A63" w:rsidRPr="00E56FD9" w14:paraId="5FAB52FE" w14:textId="77777777" w:rsidTr="008A40D2">
        <w:tc>
          <w:tcPr>
            <w:tcW w:w="1845" w:type="dxa"/>
          </w:tcPr>
          <w:p w14:paraId="7707DC05" w14:textId="77777777" w:rsidR="00324A63" w:rsidRPr="00E56FD9" w:rsidRDefault="00324A63" w:rsidP="008A40D2">
            <w:pPr>
              <w:pStyle w:val="TAC"/>
              <w:jc w:val="center"/>
              <w:rPr>
                <w:lang w:val="en-US"/>
              </w:rPr>
            </w:pPr>
            <w:r w:rsidRPr="00E56FD9">
              <w:rPr>
                <w:lang w:val="en-US"/>
              </w:rPr>
              <w:t>8</w:t>
            </w:r>
          </w:p>
        </w:tc>
        <w:tc>
          <w:tcPr>
            <w:tcW w:w="1699" w:type="dxa"/>
          </w:tcPr>
          <w:p w14:paraId="0390A8E0" w14:textId="77777777" w:rsidR="00324A63" w:rsidRPr="00E56FD9" w:rsidRDefault="00324A63" w:rsidP="008A40D2">
            <w:pPr>
              <w:pStyle w:val="TAC"/>
              <w:jc w:val="center"/>
              <w:rPr>
                <w:lang w:val="en-US"/>
              </w:rPr>
            </w:pPr>
            <w:r w:rsidRPr="00E56FD9">
              <w:rPr>
                <w:lang w:val="en-US"/>
              </w:rPr>
              <w:t>6</w:t>
            </w:r>
          </w:p>
        </w:tc>
      </w:tr>
    </w:tbl>
    <w:p w14:paraId="4A9BCE43" w14:textId="77777777" w:rsidR="00324A63" w:rsidRPr="00E56FD9" w:rsidRDefault="00324A63" w:rsidP="00324A63">
      <w:pPr>
        <w:rPr>
          <w:rFonts w:eastAsiaTheme="minorEastAsia"/>
        </w:rPr>
      </w:pPr>
      <w:r w:rsidRPr="00E56FD9">
        <w:rPr>
          <w:rFonts w:eastAsiaTheme="minorEastAsia"/>
        </w:rPr>
        <w:br/>
        <w:t>For an 8-port SRS resource, based on the above table, we note that:</w:t>
      </w:r>
    </w:p>
    <w:p w14:paraId="5644C112" w14:textId="1AF9A545" w:rsidR="00324A63" w:rsidRPr="00E56FD9" w:rsidRDefault="00324A63" w:rsidP="00324A63">
      <w:pPr>
        <w:pStyle w:val="aaa"/>
        <w:numPr>
          <w:ilvl w:val="0"/>
          <w:numId w:val="42"/>
        </w:numPr>
        <w:rPr>
          <w:lang w:val="en-US"/>
        </w:rPr>
      </w:pPr>
      <w:r w:rsidRPr="00E56FD9">
        <w:rPr>
          <w:lang w:val="en-US"/>
        </w:rPr>
        <w:t xml:space="preserve">For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=2</m:t>
        </m:r>
      </m:oMath>
      <w:r w:rsidRPr="00E56FD9">
        <w:rPr>
          <w:lang w:val="en-US"/>
        </w:rPr>
        <w:t xml:space="preserve">, it is possible to support all 8 ports on a single comb offset, as there are exactly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SRS</m:t>
            </m:r>
          </m:sub>
          <m:sup>
            <m:r>
              <m:rPr>
                <m:sty m:val="p"/>
              </m:rPr>
              <w:rPr>
                <w:rFonts w:ascii="Cambria Math" w:hAnsi="Cambria Math"/>
                <w:lang w:val="en-US"/>
              </w:rPr>
              <m:t>cs</m:t>
            </m:r>
            <m:r>
              <w:rPr>
                <w:rFonts w:ascii="Cambria Math" w:hAnsi="Cambria Math"/>
                <w:lang w:val="en-US"/>
              </w:rPr>
              <m:t xml:space="preserve">, </m:t>
            </m:r>
            <m:r>
              <m:rPr>
                <m:sty m:val="p"/>
              </m:rPr>
              <w:rPr>
                <w:rFonts w:ascii="Cambria Math" w:hAnsi="Cambria Math"/>
                <w:lang w:val="en-US"/>
              </w:rPr>
              <m:t>max</m:t>
            </m:r>
          </m:sup>
        </m:sSubSup>
        <m:r>
          <w:rPr>
            <w:rFonts w:ascii="Cambria Math" w:hAnsi="Cambria Math"/>
            <w:lang w:val="en-US"/>
          </w:rPr>
          <m:t>=8</m:t>
        </m:r>
      </m:oMath>
      <w:r w:rsidRPr="00E56FD9">
        <w:rPr>
          <w:lang w:val="en-US"/>
        </w:rPr>
        <w:t xml:space="preserve"> available </w:t>
      </w:r>
      <w:r w:rsidR="0028157C" w:rsidRPr="00E56FD9">
        <w:rPr>
          <w:lang w:val="en-US"/>
        </w:rPr>
        <w:t>CS</w:t>
      </w:r>
      <w:r w:rsidRPr="00E56FD9">
        <w:rPr>
          <w:lang w:val="en-US"/>
        </w:rPr>
        <w:t>s. However, doing so would make the UE sensitive to delay spread.</w:t>
      </w:r>
    </w:p>
    <w:p w14:paraId="26AFBC7D" w14:textId="779320DC" w:rsidR="00324A63" w:rsidRPr="00E56FD9" w:rsidRDefault="00324A63" w:rsidP="00324A63">
      <w:pPr>
        <w:pStyle w:val="aaa"/>
        <w:numPr>
          <w:ilvl w:val="0"/>
          <w:numId w:val="42"/>
        </w:numPr>
        <w:rPr>
          <w:lang w:val="en-US"/>
        </w:rPr>
      </w:pPr>
      <w:r w:rsidRPr="00E56FD9">
        <w:rPr>
          <w:rFonts w:eastAsiaTheme="minorEastAsia"/>
          <w:lang w:val="en-US"/>
        </w:rPr>
        <w:lastRenderedPageBreak/>
        <w:t>For</w:t>
      </w:r>
      <w:r w:rsidRPr="00E56FD9">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eastAsiaTheme="minorEastAsia" w:hAnsi="Cambria Math"/>
            <w:lang w:val="en-US"/>
          </w:rPr>
          <m:t>=4</m:t>
        </m:r>
      </m:oMath>
      <w:r w:rsidRPr="00E56FD9">
        <w:rPr>
          <w:lang w:val="en-US"/>
        </w:rPr>
        <w:t xml:space="preserve">, there are sufficient </w:t>
      </w:r>
      <w:r w:rsidR="0028157C" w:rsidRPr="00E56FD9">
        <w:rPr>
          <w:lang w:val="en-US"/>
        </w:rPr>
        <w:t>CS</w:t>
      </w:r>
      <w:r w:rsidRPr="00E56FD9">
        <w:rPr>
          <w:lang w:val="en-US"/>
        </w:rPr>
        <w:t xml:space="preserve">s to fit all 8 ports on a single comb offset, but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SRS</m:t>
            </m:r>
          </m:sub>
          <m:sup>
            <m:r>
              <m:rPr>
                <m:sty m:val="p"/>
              </m:rPr>
              <w:rPr>
                <w:rFonts w:ascii="Cambria Math" w:hAnsi="Cambria Math"/>
                <w:lang w:val="en-US"/>
              </w:rPr>
              <m:t>cs</m:t>
            </m:r>
            <m:r>
              <w:rPr>
                <w:rFonts w:ascii="Cambria Math" w:hAnsi="Cambria Math"/>
                <w:lang w:val="en-US"/>
              </w:rPr>
              <m:t xml:space="preserve">, </m:t>
            </m:r>
            <m:r>
              <m:rPr>
                <m:sty m:val="p"/>
              </m:rPr>
              <w:rPr>
                <w:rFonts w:ascii="Cambria Math" w:hAnsi="Cambria Math"/>
                <w:lang w:val="en-US"/>
              </w:rPr>
              <m:t>max</m:t>
            </m:r>
          </m:sup>
        </m:sSubSup>
        <m:r>
          <w:rPr>
            <w:rFonts w:ascii="Cambria Math" w:hAnsi="Cambria Math"/>
            <w:lang w:val="en-US"/>
          </w:rPr>
          <m:t>=12</m:t>
        </m:r>
      </m:oMath>
      <w:r w:rsidRPr="00E56FD9">
        <w:rPr>
          <w:rFonts w:eastAsiaTheme="minorEastAsia"/>
          <w:lang w:val="en-US"/>
        </w:rPr>
        <w:t xml:space="preserve"> </w:t>
      </w:r>
      <w:r w:rsidRPr="00E56FD9">
        <w:rPr>
          <w:lang w:val="en-US"/>
        </w:rPr>
        <w:t xml:space="preserve">is not integer divisible by 8, which is desired for equidistant </w:t>
      </w:r>
      <w:r w:rsidR="00C15006" w:rsidRPr="00E56FD9">
        <w:rPr>
          <w:lang w:val="en-US"/>
        </w:rPr>
        <w:t xml:space="preserve">and maximal </w:t>
      </w:r>
      <w:r w:rsidRPr="00E56FD9">
        <w:rPr>
          <w:lang w:val="en-US"/>
        </w:rPr>
        <w:t xml:space="preserve">separation of ports. </w:t>
      </w:r>
    </w:p>
    <w:p w14:paraId="3EDEBEEF" w14:textId="06EDDAE5" w:rsidR="00324A63" w:rsidRPr="00E56FD9" w:rsidRDefault="00324A63" w:rsidP="00324A63">
      <w:pPr>
        <w:pStyle w:val="aaa"/>
        <w:numPr>
          <w:ilvl w:val="0"/>
          <w:numId w:val="42"/>
        </w:numPr>
        <w:rPr>
          <w:lang w:val="en-US"/>
        </w:rPr>
      </w:pPr>
      <w:r w:rsidRPr="00E56FD9">
        <w:rPr>
          <w:lang w:val="en-US"/>
        </w:rPr>
        <w:t xml:space="preserve">For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eastAsiaTheme="minorEastAsia" w:hAnsi="Cambria Math"/>
            <w:lang w:val="en-US"/>
          </w:rPr>
          <m:t>=8</m:t>
        </m:r>
      </m:oMath>
      <w:r w:rsidRPr="00E56FD9">
        <w:rPr>
          <w:lang w:val="en-US"/>
        </w:rPr>
        <w:t>,</w:t>
      </w:r>
      <w:r w:rsidR="00085232" w:rsidRPr="00E56FD9">
        <w:rPr>
          <w:lang w:val="en-US"/>
        </w:rPr>
        <w:t xml:space="preserve"> </w:t>
      </w:r>
      <w:r w:rsidRPr="00E56FD9">
        <w:rPr>
          <w:lang w:val="en-US"/>
        </w:rPr>
        <w:t xml:space="preserve">the 8 SRS </w:t>
      </w:r>
      <w:r w:rsidR="0062170A">
        <w:rPr>
          <w:lang w:val="en-US"/>
        </w:rPr>
        <w:t>cannot be mapped to a</w:t>
      </w:r>
      <w:r w:rsidRPr="00E56FD9">
        <w:rPr>
          <w:lang w:val="en-US"/>
        </w:rPr>
        <w:t xml:space="preserve"> single comb offset as there are only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SRS</m:t>
            </m:r>
          </m:sub>
          <m:sup>
            <m:r>
              <m:rPr>
                <m:sty m:val="p"/>
              </m:rPr>
              <w:rPr>
                <w:rFonts w:ascii="Cambria Math" w:hAnsi="Cambria Math"/>
                <w:lang w:val="en-US"/>
              </w:rPr>
              <m:t>cs</m:t>
            </m:r>
            <m:r>
              <w:rPr>
                <w:rFonts w:ascii="Cambria Math" w:hAnsi="Cambria Math"/>
                <w:lang w:val="en-US"/>
              </w:rPr>
              <m:t xml:space="preserve">, </m:t>
            </m:r>
            <m:r>
              <m:rPr>
                <m:sty m:val="p"/>
              </m:rPr>
              <w:rPr>
                <w:rFonts w:ascii="Cambria Math" w:hAnsi="Cambria Math"/>
                <w:lang w:val="en-US"/>
              </w:rPr>
              <m:t>max</m:t>
            </m:r>
          </m:sup>
        </m:sSubSup>
        <m:r>
          <w:rPr>
            <w:rFonts w:ascii="Cambria Math" w:hAnsi="Cambria Math"/>
            <w:lang w:val="en-US"/>
          </w:rPr>
          <m:t>=6</m:t>
        </m:r>
      </m:oMath>
      <w:r w:rsidRPr="00E56FD9">
        <w:rPr>
          <w:lang w:val="en-US"/>
        </w:rPr>
        <w:t xml:space="preserve"> possible </w:t>
      </w:r>
      <w:r w:rsidR="0028157C" w:rsidRPr="00E56FD9">
        <w:rPr>
          <w:lang w:val="en-US"/>
        </w:rPr>
        <w:t>CS</w:t>
      </w:r>
      <w:r w:rsidRPr="00E56FD9">
        <w:rPr>
          <w:lang w:val="en-US"/>
        </w:rPr>
        <w:t>s.</w:t>
      </w:r>
    </w:p>
    <w:p w14:paraId="024FA128" w14:textId="5CA3AB17" w:rsidR="00324A63" w:rsidRPr="00E56FD9" w:rsidRDefault="00324A63" w:rsidP="00324A63">
      <w:pPr>
        <w:pStyle w:val="aaa"/>
        <w:rPr>
          <w:lang w:val="en-US"/>
        </w:rPr>
      </w:pPr>
      <w:r w:rsidRPr="00E56FD9">
        <w:rPr>
          <w:lang w:val="en-US"/>
        </w:rPr>
        <w:t>Hence, for transmission comb 4, it is not desired to map all 8 SRS ports to a single comb offset</w:t>
      </w:r>
      <w:r w:rsidR="00CA1A68" w:rsidRPr="00E56FD9">
        <w:rPr>
          <w:lang w:val="en-US"/>
        </w:rPr>
        <w:t xml:space="preserve"> and </w:t>
      </w:r>
      <w:r w:rsidRPr="00E56FD9">
        <w:rPr>
          <w:lang w:val="en-US"/>
        </w:rPr>
        <w:t xml:space="preserve">for transmission comb 8 it is not possible (unless the maximum number of </w:t>
      </w:r>
      <w:r w:rsidR="0028157C" w:rsidRPr="00E56FD9">
        <w:rPr>
          <w:lang w:val="en-US"/>
        </w:rPr>
        <w:t>CS</w:t>
      </w:r>
      <w:r w:rsidRPr="00E56FD9">
        <w:rPr>
          <w:lang w:val="en-US"/>
        </w:rPr>
        <w:t>s per comb offset is increased).</w:t>
      </w:r>
    </w:p>
    <w:p w14:paraId="43E63633" w14:textId="64F6B4A8" w:rsidR="00324A63" w:rsidRPr="00E56FD9" w:rsidRDefault="00324A63" w:rsidP="00324A63">
      <w:pPr>
        <w:pStyle w:val="Observation"/>
        <w:rPr>
          <w:lang w:val="en-US"/>
        </w:rPr>
      </w:pPr>
      <w:bookmarkStart w:id="3" w:name="_Toc118728895"/>
      <w:r w:rsidRPr="00E56FD9">
        <w:rPr>
          <w:lang w:val="en-US"/>
        </w:rPr>
        <w:t>An 8-port SRS resource that is configured with</w:t>
      </w:r>
      <w:r w:rsidR="003B61C1" w:rsidRPr="00E56FD9">
        <w:rPr>
          <w:lang w:val="en-US"/>
        </w:rPr>
        <w:t>, at least,</w:t>
      </w:r>
      <w:r w:rsidRPr="00E56FD9">
        <w:rPr>
          <w:lang w:val="en-US"/>
        </w:rPr>
        <w:t xml:space="preserve"> transmission comb 4 or 8 must occupy a plurality of comb offsets.</w:t>
      </w:r>
      <w:bookmarkEnd w:id="3"/>
    </w:p>
    <w:p w14:paraId="71BA24FC" w14:textId="0671DC04" w:rsidR="00324A63" w:rsidRPr="00E56FD9" w:rsidRDefault="00324A63" w:rsidP="00324A63">
      <w:pPr>
        <w:pStyle w:val="aaa"/>
        <w:rPr>
          <w:lang w:val="en-US"/>
        </w:rPr>
      </w:pPr>
      <w:r w:rsidRPr="00E56FD9">
        <w:rPr>
          <w:lang w:val="en-US"/>
        </w:rPr>
        <w:t xml:space="preserve">For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eastAsiaTheme="minorEastAsia" w:hAnsi="Cambria Math"/>
            <w:lang w:val="en-US"/>
          </w:rPr>
          <m:t>=4</m:t>
        </m:r>
      </m:oMath>
      <w:r w:rsidRPr="00E56FD9">
        <w:rPr>
          <w:lang w:val="en-US"/>
        </w:rPr>
        <w:t xml:space="preserve">, to maintain </w:t>
      </w:r>
      <w:r w:rsidR="00C07942" w:rsidRPr="00E56FD9">
        <w:rPr>
          <w:lang w:val="en-US"/>
        </w:rPr>
        <w:t>equidistant</w:t>
      </w:r>
      <w:r w:rsidRPr="00E56FD9">
        <w:rPr>
          <w:lang w:val="en-US"/>
        </w:rPr>
        <w:t xml:space="preserve"> </w:t>
      </w:r>
      <w:r w:rsidR="00AD17FE" w:rsidRPr="00E56FD9">
        <w:rPr>
          <w:lang w:val="en-US"/>
        </w:rPr>
        <w:t xml:space="preserve">and maximal </w:t>
      </w:r>
      <w:r w:rsidR="00752E01" w:rsidRPr="00E56FD9">
        <w:rPr>
          <w:lang w:val="en-US"/>
        </w:rPr>
        <w:t>separation</w:t>
      </w:r>
      <w:r w:rsidRPr="00E56FD9">
        <w:rPr>
          <w:lang w:val="en-US"/>
        </w:rPr>
        <w:t xml:space="preserve"> between </w:t>
      </w:r>
      <w:r w:rsidR="0028157C" w:rsidRPr="00E56FD9">
        <w:rPr>
          <w:lang w:val="en-US"/>
        </w:rPr>
        <w:t>CS</w:t>
      </w:r>
      <w:r w:rsidRPr="00E56FD9">
        <w:rPr>
          <w:lang w:val="en-US"/>
        </w:rPr>
        <w:t xml:space="preserve">s </w:t>
      </w:r>
      <w:r w:rsidR="00C07942" w:rsidRPr="00E56FD9">
        <w:rPr>
          <w:lang w:val="en-US"/>
        </w:rPr>
        <w:t>on a same com</w:t>
      </w:r>
      <w:r w:rsidR="006B7AAF" w:rsidRPr="00E56FD9">
        <w:rPr>
          <w:lang w:val="en-US"/>
        </w:rPr>
        <w:t>b</w:t>
      </w:r>
      <w:r w:rsidR="00C07942" w:rsidRPr="00E56FD9">
        <w:rPr>
          <w:lang w:val="en-US"/>
        </w:rPr>
        <w:t xml:space="preserve"> offset, </w:t>
      </w:r>
      <w:r w:rsidRPr="00E56FD9">
        <w:rPr>
          <w:lang w:val="en-US"/>
        </w:rPr>
        <w:t>as in Rel-17</w:t>
      </w:r>
      <w:r w:rsidR="00C07942" w:rsidRPr="00E56FD9">
        <w:rPr>
          <w:lang w:val="en-US"/>
        </w:rPr>
        <w:t xml:space="preserve">, </w:t>
      </w:r>
      <w:r w:rsidRPr="00E56FD9">
        <w:rPr>
          <w:lang w:val="en-US"/>
        </w:rPr>
        <w:t>we propose:</w:t>
      </w:r>
    </w:p>
    <w:p w14:paraId="0D29BBF4" w14:textId="77777777" w:rsidR="00324A63" w:rsidRPr="00E56FD9" w:rsidRDefault="00324A63" w:rsidP="00324A63">
      <w:pPr>
        <w:pStyle w:val="Proposal"/>
      </w:pPr>
      <w:bookmarkStart w:id="4" w:name="_Toc118728903"/>
      <w:r w:rsidRPr="00E56FD9">
        <w:t>An 8-port SRS resource configured with transmission comb 4 occupies, at least, 2 comb offsets.</w:t>
      </w:r>
      <w:bookmarkEnd w:id="4"/>
    </w:p>
    <w:p w14:paraId="151C4268" w14:textId="6D7D4BDC" w:rsidR="00324A63" w:rsidRPr="00E56FD9" w:rsidRDefault="00324A63" w:rsidP="00324A63">
      <w:pPr>
        <w:rPr>
          <w:rFonts w:eastAsiaTheme="minorEastAsia"/>
        </w:rPr>
      </w:pPr>
      <w:r w:rsidRPr="00E56FD9">
        <w:rPr>
          <w:lang w:eastAsia="ja-JP"/>
        </w:rPr>
        <w:t xml:space="preserve">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=8</m:t>
        </m:r>
      </m:oMath>
      <w:r w:rsidRPr="00E56FD9">
        <w:rPr>
          <w:lang w:eastAsia="ja-JP"/>
        </w:rPr>
        <w:t xml:space="preserve">, splitting the 8 SRS ports over two comb offsets, such that 4 SRS ports are mapped to a same comb offset, may not be sufficient. Indeed,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eastAsiaTheme="minorEastAsia" w:hAnsi="Cambria Math"/>
          </w:rPr>
          <m:t>=6</m:t>
        </m:r>
      </m:oMath>
      <w:r w:rsidRPr="00E56FD9">
        <w:rPr>
          <w:lang w:eastAsia="ja-JP"/>
        </w:rPr>
        <w:t xml:space="preserve"> </w:t>
      </w:r>
      <w:r w:rsidRPr="00E56FD9">
        <w:rPr>
          <w:rFonts w:eastAsiaTheme="minorEastAsia"/>
        </w:rPr>
        <w:t xml:space="preserve">is not an integer multiple of the number of SRS ports per comb offset. There are different ways to solve this issue: occupy 4 comb offsets, use nonequidistant </w:t>
      </w:r>
      <w:r w:rsidR="00DA06E2" w:rsidRPr="00E56FD9">
        <w:rPr>
          <w:rFonts w:eastAsiaTheme="minorEastAsia"/>
        </w:rPr>
        <w:t>CS</w:t>
      </w:r>
      <w:r w:rsidRPr="00E56FD9">
        <w:rPr>
          <w:rFonts w:eastAsiaTheme="minorEastAsia"/>
        </w:rPr>
        <w:t xml:space="preserve"> separation, or allocate a different number of ports per comb offset (a 6 + 2 split to be more precise). The last two of these options will decrease the separation between SRS ports and, hence, make the sounding </w:t>
      </w:r>
      <w:r w:rsidR="00A65096" w:rsidRPr="00E56FD9">
        <w:rPr>
          <w:rFonts w:eastAsiaTheme="minorEastAsia"/>
        </w:rPr>
        <w:t xml:space="preserve">more </w:t>
      </w:r>
      <w:r w:rsidRPr="00E56FD9">
        <w:rPr>
          <w:rFonts w:eastAsiaTheme="minorEastAsia"/>
        </w:rPr>
        <w:t>sensitive to delay spread. We therefore propose the following:</w:t>
      </w:r>
    </w:p>
    <w:p w14:paraId="782C3D2F" w14:textId="77777777" w:rsidR="00324A63" w:rsidRPr="00E56FD9" w:rsidRDefault="00324A63" w:rsidP="00324A63">
      <w:pPr>
        <w:pStyle w:val="Proposal"/>
      </w:pPr>
      <w:bookmarkStart w:id="5" w:name="_Toc118728904"/>
      <w:r w:rsidRPr="00E56FD9">
        <w:t>An 8-port SRS resource configured with transmission comb 8 occupies, at least, 4 comb offsets.</w:t>
      </w:r>
      <w:bookmarkEnd w:id="5"/>
    </w:p>
    <w:p w14:paraId="5434371F" w14:textId="03FA83E5" w:rsidR="00324A63" w:rsidRPr="00E56FD9" w:rsidRDefault="00324A63" w:rsidP="00324A63">
      <w:pPr>
        <w:pStyle w:val="aaa"/>
        <w:rPr>
          <w:lang w:val="en-US"/>
        </w:rPr>
      </w:pPr>
      <w:r w:rsidRPr="00E56FD9">
        <w:rPr>
          <w:lang w:val="en-US"/>
        </w:rPr>
        <w:t xml:space="preserve">An open question is how to extend the port-to-CS mapping formula in 3GPP TS 38.211 to support 8 SRS ports. Specifically, according to Rel-15/16 specification, the CS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i</m:t>
            </m:r>
          </m:sub>
        </m:sSub>
      </m:oMath>
      <w:r w:rsidRPr="00E56FD9">
        <w:rPr>
          <w:lang w:val="en-US"/>
        </w:rPr>
        <w:t xml:space="preserve"> </w:t>
      </w:r>
      <w:r w:rsidR="00DB424B">
        <w:rPr>
          <w:lang w:val="en-US"/>
        </w:rPr>
        <w:t xml:space="preserve">(in radians) </w:t>
      </w:r>
      <w:r w:rsidRPr="00E56FD9">
        <w:rPr>
          <w:lang w:val="en-US"/>
        </w:rPr>
        <w:t xml:space="preserve">for </w:t>
      </w:r>
      <w:r w:rsidR="009B40E9" w:rsidRPr="00E56FD9">
        <w:rPr>
          <w:lang w:val="en-US"/>
        </w:rPr>
        <w:t>SRS</w:t>
      </w:r>
      <w:r w:rsidRPr="00E56FD9">
        <w:rPr>
          <w:lang w:val="en-US"/>
        </w:rPr>
        <w:t xml:space="preserve"> port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oMath>
      <w:r w:rsidRPr="00E56FD9">
        <w:rPr>
          <w:lang w:val="en-US"/>
        </w:rPr>
        <w:t xml:space="preserve"> is given by</w:t>
      </w:r>
      <w:r w:rsidR="000D2B97" w:rsidRPr="00E56FD9">
        <w:rPr>
          <w:lang w:val="en-US"/>
        </w:rPr>
        <w:t xml:space="preserve"> </w:t>
      </w:r>
      <w:r w:rsidR="00E83062" w:rsidRPr="00E56FD9">
        <w:rPr>
          <w:lang w:val="en-US"/>
        </w:rPr>
        <w:fldChar w:fldCharType="begin"/>
      </w:r>
      <w:r w:rsidR="00E83062" w:rsidRPr="00E56FD9">
        <w:rPr>
          <w:lang w:val="en-US"/>
        </w:rPr>
        <w:instrText xml:space="preserve"> REF _Ref118643478 \r \h </w:instrText>
      </w:r>
      <w:r w:rsidR="00E83062" w:rsidRPr="00E56FD9">
        <w:rPr>
          <w:lang w:val="en-US"/>
        </w:rPr>
      </w:r>
      <w:r w:rsidR="00E83062" w:rsidRPr="00E56FD9">
        <w:rPr>
          <w:lang w:val="en-US"/>
        </w:rPr>
        <w:fldChar w:fldCharType="separate"/>
      </w:r>
      <w:r w:rsidR="00F60253">
        <w:rPr>
          <w:lang w:val="en-US"/>
        </w:rPr>
        <w:t>[3]</w:t>
      </w:r>
      <w:r w:rsidR="00E83062" w:rsidRPr="00E56FD9">
        <w:rPr>
          <w:lang w:val="en-US"/>
        </w:rPr>
        <w:fldChar w:fldCharType="end"/>
      </w:r>
      <w:r w:rsidR="00044317" w:rsidRPr="00E56FD9">
        <w:rPr>
          <w:lang w:val="en-US"/>
        </w:rPr>
        <w:t>:</w:t>
      </w:r>
    </w:p>
    <w:p w14:paraId="7233949F" w14:textId="77777777" w:rsidR="00324A63" w:rsidRPr="00E56FD9" w:rsidRDefault="00000000" w:rsidP="00324A63">
      <w:pPr>
        <w:pStyle w:val="aaa"/>
        <w:rPr>
          <w:lang w:val="en-US"/>
        </w:rPr>
      </w:pPr>
      <m:oMathPara>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m:rPr>
              <m:sty m:val="p"/>
            </m:rPr>
            <w:rPr>
              <w:rFonts w:ascii="Cambria Math" w:hAnsi="Cambria Math"/>
              <w:lang w:val="en-US"/>
            </w:rPr>
            <m:t>=2</m:t>
          </m:r>
          <m:r>
            <w:rPr>
              <w:rFonts w:ascii="Cambria Math" w:hAnsi="Cambria Math"/>
              <w:lang w:val="en-US"/>
            </w:rPr>
            <m:t>π</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lang w:val="en-US"/>
                    </w:rPr>
                    <m:t>i</m:t>
                  </m:r>
                </m:sup>
              </m:sSubSup>
            </m:num>
            <m:den>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hAnsi="Cambria Math"/>
              <w:lang w:val="en-US"/>
            </w:rPr>
            <m:t>.</m:t>
          </m:r>
        </m:oMath>
      </m:oMathPara>
    </w:p>
    <w:p w14:paraId="3FD99B56" w14:textId="49DE5AB1" w:rsidR="00324A63" w:rsidRPr="00E56FD9" w:rsidRDefault="008B2A13" w:rsidP="00324A63">
      <w:pPr>
        <w:pStyle w:val="aaa"/>
        <w:rPr>
          <w:lang w:val="en-US"/>
        </w:rPr>
      </w:pPr>
      <w:r w:rsidRPr="00E56FD9">
        <w:rPr>
          <w:lang w:val="en-US"/>
        </w:rPr>
        <w:t>Furthermore</w:t>
      </w:r>
      <w:r w:rsidR="00324A63" w:rsidRPr="00E56FD9">
        <w:rPr>
          <w:lang w:val="en-US"/>
        </w:rPr>
        <w:t xml:space="preserve">, </w:t>
      </w:r>
      <m:oMath>
        <m:sSubSup>
          <m:sSubSupPr>
            <m:ctrlPr>
              <w:rPr>
                <w:rFonts w:ascii="Cambria Math" w:hAnsi="Cambria Math"/>
                <w:i/>
                <w:lang w:val="en-US"/>
              </w:rPr>
            </m:ctrlPr>
          </m:sSubSupPr>
          <m:e>
            <m:r>
              <w:rPr>
                <w:rFonts w:ascii="Cambria Math" w:hAnsi="Cambria Math"/>
                <w:lang w:val="en-US"/>
              </w:rPr>
              <m:t>n</m:t>
            </m:r>
          </m:e>
          <m:sub>
            <m:r>
              <m:rPr>
                <m:nor/>
              </m:rPr>
              <w:rPr>
                <w:lang w:val="en-US"/>
              </w:rPr>
              <m:t>SRS</m:t>
            </m:r>
          </m:sub>
          <m:sup>
            <m:r>
              <m:rPr>
                <m:nor/>
              </m:rPr>
              <w:rPr>
                <w:lang w:val="en-US"/>
              </w:rPr>
              <m:t>cs</m:t>
            </m:r>
            <m:r>
              <w:rPr>
                <w:rFonts w:ascii="Cambria Math" w:hAnsi="Cambria Math"/>
                <w:lang w:val="en-US"/>
              </w:rPr>
              <m:t>,i</m:t>
            </m:r>
          </m:sup>
        </m:sSubSup>
      </m:oMath>
      <w:r w:rsidR="00324A63" w:rsidRPr="00E56FD9">
        <w:rPr>
          <w:lang w:val="en-US"/>
        </w:rPr>
        <w:t xml:space="preserve"> </w:t>
      </w:r>
      <w:r w:rsidR="00116D77" w:rsidRPr="00E56FD9">
        <w:rPr>
          <w:lang w:val="en-US"/>
        </w:rPr>
        <w:t xml:space="preserve">in the </w:t>
      </w:r>
      <w:r w:rsidR="00044317" w:rsidRPr="00E56FD9">
        <w:rPr>
          <w:lang w:val="en-US"/>
        </w:rPr>
        <w:t>above</w:t>
      </w:r>
      <w:r w:rsidR="00116D77" w:rsidRPr="00E56FD9">
        <w:rPr>
          <w:lang w:val="en-US"/>
        </w:rPr>
        <w:t xml:space="preserve"> formula </w:t>
      </w:r>
      <w:r w:rsidR="00324A63" w:rsidRPr="00E56FD9">
        <w:rPr>
          <w:lang w:val="en-US"/>
        </w:rPr>
        <w:t>is given by the following:</w:t>
      </w:r>
    </w:p>
    <w:p w14:paraId="1A290A96" w14:textId="77777777" w:rsidR="00324A63" w:rsidRPr="00E56FD9" w:rsidRDefault="00000000" w:rsidP="00324A63">
      <w:pPr>
        <w:pStyle w:val="aaa"/>
        <w:rPr>
          <w:lang w:val="en-US"/>
        </w:rPr>
      </w:pPr>
      <m:oMathPara>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lang w:val="en-US"/>
                </w:rPr>
                <m:t>i</m:t>
              </m:r>
            </m:sup>
          </m:sSubSup>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m:rPr>
                          <m:sty m:val="p"/>
                        </m:rPr>
                        <w:rPr>
                          <w:rFonts w:ascii="Cambria Math" w:hAnsi="Cambria Math"/>
                          <w:lang w:val="en-US"/>
                        </w:rPr>
                        <m:t>-1000</m:t>
                      </m:r>
                    </m:e>
                  </m:d>
                </m:num>
                <m:den>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den>
              </m:f>
            </m:e>
          </m:d>
          <m:r>
            <m:rPr>
              <m:nor/>
            </m:rPr>
            <w:rPr>
              <w:lang w:val="en-US"/>
            </w:rPr>
            <m:t xml:space="preserve">mod </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oMath>
      </m:oMathPara>
    </w:p>
    <w:p w14:paraId="367B3EAD" w14:textId="17F972D5" w:rsidR="001C383D" w:rsidRDefault="001C383D" w:rsidP="00324A63">
      <w:pPr>
        <w:rPr>
          <w:lang w:eastAsia="ja-JP"/>
        </w:rPr>
      </w:pPr>
      <w:r>
        <w:rPr>
          <w:lang w:eastAsia="ja-JP"/>
        </w:rPr>
        <w:t xml:space="preserve">Here, </w:t>
      </w:r>
      <m:oMath>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sup>
        </m:sSubSup>
      </m:oMath>
      <w:r>
        <w:rPr>
          <w:rFonts w:eastAsiaTheme="minorEastAsia"/>
          <w:lang w:eastAsia="ja-JP"/>
        </w:rPr>
        <w:t xml:space="preserve"> is the RRC-configured CS and </w:t>
      </w:r>
      <m:oMath>
        <m:sSubSup>
          <m:sSubSupPr>
            <m:ctrlPr>
              <w:rPr>
                <w:rFonts w:ascii="Cambria Math" w:hAnsi="Cambria Math"/>
                <w:lang w:eastAsia="ja-JP"/>
              </w:rPr>
            </m:ctrlPr>
          </m:sSubSupPr>
          <m:e>
            <m:r>
              <w:rPr>
                <w:rFonts w:ascii="Cambria Math" w:hAnsi="Cambria Math"/>
              </w:rPr>
              <m:t>N</m:t>
            </m:r>
          </m:e>
          <m:sub>
            <m:r>
              <m:rPr>
                <m:nor/>
              </m:rPr>
              <w:rPr>
                <w:lang w:eastAsia="ja-JP"/>
              </w:rPr>
              <m:t>ap</m:t>
            </m:r>
          </m:sub>
          <m:sup>
            <m:r>
              <m:rPr>
                <m:nor/>
              </m:rPr>
              <w:rPr>
                <w:lang w:eastAsia="ja-JP"/>
              </w:rPr>
              <m:t>SRS</m:t>
            </m:r>
          </m:sup>
        </m:sSubSup>
      </m:oMath>
      <w:r>
        <w:rPr>
          <w:rFonts w:eastAsiaTheme="minorEastAsia"/>
          <w:lang w:eastAsia="ja-JP"/>
        </w:rPr>
        <w:t xml:space="preserve"> is the number of SRS ports.</w:t>
      </w:r>
    </w:p>
    <w:p w14:paraId="3387D5E3" w14:textId="4693B146" w:rsidR="00324A63" w:rsidRPr="00E56FD9" w:rsidRDefault="00324A63" w:rsidP="00324A63">
      <w:pPr>
        <w:rPr>
          <w:rFonts w:eastAsiaTheme="minorEastAsia"/>
        </w:rPr>
      </w:pPr>
      <w:r w:rsidRPr="00E56FD9">
        <w:rPr>
          <w:lang w:eastAsia="ja-JP"/>
        </w:rPr>
        <w:t xml:space="preserve">It is preferred that </w:t>
      </w:r>
      <m:oMath>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w:rPr>
                <w:rFonts w:ascii="Cambria Math" w:hAnsi="Cambria Math"/>
              </w:rPr>
              <m:t>i</m:t>
            </m:r>
          </m:sup>
        </m:sSubSup>
      </m:oMath>
      <w:r w:rsidRPr="00E56FD9">
        <w:rPr>
          <w:rFonts w:eastAsiaTheme="minorEastAsia"/>
          <w:lang w:eastAsia="ja-JP"/>
        </w:rPr>
        <w:t xml:space="preserve"> </w:t>
      </w:r>
      <w:r w:rsidRPr="00E56FD9">
        <w:rPr>
          <w:lang w:eastAsia="ja-JP"/>
        </w:rPr>
        <w:t xml:space="preserve">is an integer. If this condition is not fulfilled, </w:t>
      </w:r>
      <w:r w:rsidR="00915FA5">
        <w:rPr>
          <w:lang w:eastAsia="ja-JP"/>
        </w:rPr>
        <w:t>it is not possible to</w:t>
      </w:r>
      <w:r w:rsidR="00535888">
        <w:rPr>
          <w:lang w:eastAsia="ja-JP"/>
        </w:rPr>
        <w:t xml:space="preserve"> separate the </w:t>
      </w:r>
      <w:r w:rsidRPr="00E56FD9">
        <w:rPr>
          <w:lang w:eastAsia="ja-JP"/>
        </w:rPr>
        <w:t xml:space="preserve"> </w:t>
      </w:r>
      <m:oMath>
        <m:sSubSup>
          <m:sSubSupPr>
            <m:ctrlPr>
              <w:rPr>
                <w:rFonts w:ascii="Cambria Math" w:hAnsi="Cambria Math"/>
                <w:lang w:eastAsia="ja-JP"/>
              </w:rPr>
            </m:ctrlPr>
          </m:sSubSupPr>
          <m:e>
            <m:r>
              <w:rPr>
                <w:rFonts w:ascii="Cambria Math" w:hAnsi="Cambria Math"/>
              </w:rPr>
              <m:t>N</m:t>
            </m:r>
          </m:e>
          <m:sub>
            <m:r>
              <m:rPr>
                <m:nor/>
              </m:rPr>
              <w:rPr>
                <w:lang w:eastAsia="ja-JP"/>
              </w:rPr>
              <m:t>ap</m:t>
            </m:r>
          </m:sub>
          <m:sup>
            <m:r>
              <m:rPr>
                <m:nor/>
              </m:rPr>
              <w:rPr>
                <w:lang w:eastAsia="ja-JP"/>
              </w:rPr>
              <m:t>SRS</m:t>
            </m:r>
          </m:sup>
        </m:sSubSup>
        <m:r>
          <w:rPr>
            <w:rFonts w:ascii="Cambria Math" w:hAnsi="Cambria Math"/>
            <w:lang w:eastAsia="ja-JP"/>
          </w:rPr>
          <m:t>=8</m:t>
        </m:r>
      </m:oMath>
      <w:r w:rsidR="003C137B">
        <w:rPr>
          <w:lang w:eastAsia="ja-JP"/>
        </w:rPr>
        <w:t xml:space="preserve"> </w:t>
      </w:r>
      <w:r w:rsidRPr="00E56FD9">
        <w:rPr>
          <w:lang w:eastAsia="ja-JP"/>
        </w:rPr>
        <w:t xml:space="preserve">SRS ports by means of simple delay-domain windowing (see, e.g., Figure 7 in </w:t>
      </w:r>
      <w:r w:rsidRPr="00E56FD9">
        <w:rPr>
          <w:lang w:eastAsia="ja-JP"/>
        </w:rPr>
        <w:fldChar w:fldCharType="begin"/>
      </w:r>
      <w:r w:rsidRPr="00E56FD9">
        <w:rPr>
          <w:lang w:eastAsia="ja-JP"/>
        </w:rPr>
        <w:instrText xml:space="preserve"> REF _Ref118572192 \r \h </w:instrText>
      </w:r>
      <w:r w:rsidRPr="00E56FD9">
        <w:rPr>
          <w:lang w:eastAsia="ja-JP"/>
        </w:rPr>
      </w:r>
      <w:r w:rsidRPr="00E56FD9">
        <w:rPr>
          <w:lang w:eastAsia="ja-JP"/>
        </w:rPr>
        <w:fldChar w:fldCharType="separate"/>
      </w:r>
      <w:r w:rsidR="00F60253">
        <w:rPr>
          <w:lang w:eastAsia="ja-JP"/>
        </w:rPr>
        <w:t>[4]</w:t>
      </w:r>
      <w:r w:rsidRPr="00E56FD9">
        <w:rPr>
          <w:lang w:eastAsia="ja-JP"/>
        </w:rPr>
        <w:fldChar w:fldCharType="end"/>
      </w:r>
      <w:r w:rsidRPr="00E56FD9">
        <w:rPr>
          <w:lang w:eastAsia="ja-JP"/>
        </w:rPr>
        <w:t xml:space="preserve">), which is desired. </w:t>
      </w:r>
      <w:r w:rsidRPr="00E56FD9">
        <w:t xml:space="preserve">It can be easily verified that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=2</m:t>
        </m:r>
      </m:oMath>
      <w:r w:rsidRPr="00E56FD9">
        <w:rPr>
          <w:rFonts w:eastAsiaTheme="minorEastAsia"/>
        </w:rPr>
        <w:t xml:space="preserve">, the above formula generates integers, but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&gt;2</m:t>
        </m:r>
      </m:oMath>
      <w:r w:rsidRPr="00E56FD9">
        <w:rPr>
          <w:rFonts w:eastAsiaTheme="minorEastAsia"/>
        </w:rPr>
        <w:t xml:space="preserve">, it does not. Hence, </w:t>
      </w:r>
      <w:r w:rsidR="002453A9" w:rsidRPr="00E56FD9">
        <w:rPr>
          <w:rFonts w:eastAsiaTheme="minorEastAsia"/>
        </w:rPr>
        <w:t xml:space="preserve">it is necessary to </w:t>
      </w:r>
      <w:r w:rsidR="006737F3" w:rsidRPr="00E56FD9">
        <w:rPr>
          <w:rFonts w:eastAsiaTheme="minorEastAsia"/>
        </w:rPr>
        <w:t xml:space="preserve">update the mapping between SRS ports and </w:t>
      </w:r>
      <w:r w:rsidR="004F799D" w:rsidRPr="00E56FD9">
        <w:rPr>
          <w:rFonts w:eastAsiaTheme="minorEastAsia"/>
        </w:rPr>
        <w:t>CS for 8-port SRS resources</w:t>
      </w:r>
      <w:r w:rsidR="00177934" w:rsidRPr="00E56FD9">
        <w:rPr>
          <w:rFonts w:eastAsiaTheme="minorEastAsia"/>
        </w:rPr>
        <w:t>.</w:t>
      </w:r>
    </w:p>
    <w:p w14:paraId="7D25448C" w14:textId="325319FF" w:rsidR="00324A63" w:rsidRPr="00E56FD9" w:rsidRDefault="00C070CF" w:rsidP="00177934">
      <w:pPr>
        <w:pStyle w:val="Observation"/>
        <w:rPr>
          <w:lang w:val="en-US" w:eastAsia="zh-CN"/>
        </w:rPr>
      </w:pPr>
      <w:bookmarkStart w:id="6" w:name="_Toc118728896"/>
      <w:r w:rsidRPr="00E56FD9">
        <w:rPr>
          <w:lang w:val="en-US"/>
        </w:rPr>
        <w:t>A new</w:t>
      </w:r>
      <w:r w:rsidR="00324A63" w:rsidRPr="00E56FD9">
        <w:rPr>
          <w:lang w:val="en-US"/>
        </w:rPr>
        <w:t xml:space="preserve"> port-to-CS mapping formula </w:t>
      </w:r>
      <w:r w:rsidR="000B0B9D" w:rsidRPr="00E56FD9">
        <w:rPr>
          <w:lang w:val="en-US"/>
        </w:rPr>
        <w:t xml:space="preserve">is </w:t>
      </w:r>
      <w:r w:rsidR="001C79EE" w:rsidRPr="00E56FD9">
        <w:rPr>
          <w:lang w:val="en-US"/>
        </w:rPr>
        <w:t>needed</w:t>
      </w:r>
      <w:r w:rsidR="000B0B9D" w:rsidRPr="00E56FD9">
        <w:rPr>
          <w:lang w:val="en-US"/>
        </w:rPr>
        <w:t xml:space="preserve"> </w:t>
      </w:r>
      <w:r w:rsidR="00B15AAA" w:rsidRPr="00E56FD9">
        <w:rPr>
          <w:lang w:val="en-US"/>
        </w:rPr>
        <w:t>for</w:t>
      </w:r>
      <w:r w:rsidR="00E758C2" w:rsidRPr="00E56FD9">
        <w:rPr>
          <w:lang w:val="en-US"/>
        </w:rPr>
        <w:t xml:space="preserve"> support</w:t>
      </w:r>
      <w:r w:rsidR="00044AE4" w:rsidRPr="00E56FD9">
        <w:rPr>
          <w:lang w:val="en-US"/>
        </w:rPr>
        <w:t>ing</w:t>
      </w:r>
      <w:r w:rsidR="00324A63" w:rsidRPr="00E56FD9">
        <w:rPr>
          <w:lang w:val="en-US"/>
        </w:rPr>
        <w:t xml:space="preserve"> 8-port SRS resource configured with transmission comb 4 or 8</w:t>
      </w:r>
      <w:r w:rsidR="00E41906" w:rsidRPr="00E56FD9">
        <w:rPr>
          <w:lang w:val="en-US"/>
        </w:rPr>
        <w:t xml:space="preserve"> on a same OFDM symbol</w:t>
      </w:r>
      <w:r w:rsidR="00324A63" w:rsidRPr="00E56FD9">
        <w:rPr>
          <w:lang w:val="en-US"/>
        </w:rPr>
        <w:t>.</w:t>
      </w:r>
      <w:bookmarkEnd w:id="6"/>
    </w:p>
    <w:p w14:paraId="19C39BF5" w14:textId="743864CC" w:rsidR="00324A63" w:rsidRPr="00E56FD9" w:rsidRDefault="00324A63" w:rsidP="00324A63">
      <w:pPr>
        <w:pStyle w:val="aaa"/>
        <w:rPr>
          <w:lang w:val="en-US"/>
        </w:rPr>
      </w:pPr>
      <w:r w:rsidRPr="00E56FD9">
        <w:rPr>
          <w:lang w:val="en-US"/>
        </w:rPr>
        <w:t xml:space="preserve">Focusing on transmission comb 8, in Rel-17, it was agreed that the maximum number of CS for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eastAsiaTheme="minorEastAsia" w:hAnsi="Cambria Math"/>
            <w:lang w:val="en-US"/>
          </w:rPr>
          <m:t xml:space="preserve">=8 </m:t>
        </m:r>
      </m:oMath>
      <w:r w:rsidRPr="00E56FD9">
        <w:rPr>
          <w:lang w:val="en-US"/>
        </w:rPr>
        <w:t xml:space="preserve">is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SRS</m:t>
            </m:r>
          </m:sub>
          <m:sup>
            <m:r>
              <m:rPr>
                <m:sty m:val="p"/>
              </m:rPr>
              <w:rPr>
                <w:rFonts w:ascii="Cambria Math" w:hAnsi="Cambria Math"/>
                <w:lang w:val="en-US"/>
              </w:rPr>
              <m:t>cs</m:t>
            </m:r>
            <m:r>
              <w:rPr>
                <w:rFonts w:ascii="Cambria Math" w:hAnsi="Cambria Math"/>
                <w:lang w:val="en-US"/>
              </w:rPr>
              <m:t xml:space="preserve">, </m:t>
            </m:r>
            <m:r>
              <m:rPr>
                <m:sty m:val="p"/>
              </m:rPr>
              <w:rPr>
                <w:rFonts w:ascii="Cambria Math" w:hAnsi="Cambria Math"/>
                <w:lang w:val="en-US"/>
              </w:rPr>
              <m:t>max</m:t>
            </m:r>
          </m:sup>
        </m:sSubSup>
        <m:r>
          <w:rPr>
            <w:rFonts w:ascii="Cambria Math" w:hAnsi="Cambria Math"/>
            <w:lang w:val="en-US"/>
          </w:rPr>
          <m:t>=6</m:t>
        </m:r>
      </m:oMath>
      <w:r w:rsidRPr="00E56FD9">
        <w:rPr>
          <w:lang w:val="en-US"/>
        </w:rPr>
        <w:t xml:space="preserve"> (see </w:t>
      </w:r>
      <w:r w:rsidRPr="00E56FD9">
        <w:rPr>
          <w:lang w:val="en-US"/>
        </w:rPr>
        <w:fldChar w:fldCharType="begin"/>
      </w:r>
      <w:r w:rsidRPr="00E56FD9">
        <w:rPr>
          <w:lang w:val="en-US"/>
        </w:rPr>
        <w:instrText xml:space="preserve"> REF _Ref102066260 \h </w:instrText>
      </w:r>
      <w:r w:rsidRPr="00E56FD9">
        <w:rPr>
          <w:lang w:val="en-US"/>
        </w:rPr>
      </w:r>
      <w:r w:rsidRPr="00E56FD9">
        <w:rPr>
          <w:lang w:val="en-US"/>
        </w:rPr>
        <w:fldChar w:fldCharType="separate"/>
      </w:r>
      <w:r w:rsidR="00F60253" w:rsidRPr="00E56FD9">
        <w:t xml:space="preserve">Table </w:t>
      </w:r>
      <w:r w:rsidR="00F60253">
        <w:rPr>
          <w:noProof/>
        </w:rPr>
        <w:t>1</w:t>
      </w:r>
      <w:r w:rsidRPr="00E56FD9">
        <w:rPr>
          <w:lang w:val="en-US"/>
        </w:rPr>
        <w:fldChar w:fldCharType="end"/>
      </w:r>
      <w:r w:rsidRPr="00E56FD9">
        <w:rPr>
          <w:lang w:val="en-US"/>
        </w:rPr>
        <w:t xml:space="preserve">), which required a new port-to-CS mapping formula for 4-port SRS resources (since 4 ports cannot be equidistantly separated over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r>
          <w:rPr>
            <w:rFonts w:ascii="Cambria Math" w:hAnsi="Cambria Math"/>
            <w:lang w:val="en-US"/>
          </w:rPr>
          <m:t>=6</m:t>
        </m:r>
      </m:oMath>
      <w:r w:rsidRPr="00E56FD9">
        <w:rPr>
          <w:lang w:val="en-US"/>
        </w:rPr>
        <w:t xml:space="preserve"> CS</w:t>
      </w:r>
      <w:r w:rsidR="00645C90">
        <w:rPr>
          <w:lang w:val="en-US"/>
        </w:rPr>
        <w:t>s</w:t>
      </w:r>
      <w:r w:rsidRPr="00E56FD9">
        <w:rPr>
          <w:lang w:val="en-US"/>
        </w:rPr>
        <w:t>)</w:t>
      </w:r>
      <w:r w:rsidR="00E83062" w:rsidRPr="00E56FD9">
        <w:rPr>
          <w:lang w:val="en-US"/>
        </w:rPr>
        <w:t xml:space="preserve"> </w:t>
      </w:r>
      <w:r w:rsidR="00E83062" w:rsidRPr="00E56FD9">
        <w:rPr>
          <w:lang w:val="en-US"/>
        </w:rPr>
        <w:fldChar w:fldCharType="begin"/>
      </w:r>
      <w:r w:rsidR="00E83062" w:rsidRPr="00E56FD9">
        <w:rPr>
          <w:lang w:val="en-US"/>
        </w:rPr>
        <w:instrText xml:space="preserve"> REF _Ref118643491 \r \h </w:instrText>
      </w:r>
      <w:r w:rsidR="00E83062" w:rsidRPr="00E56FD9">
        <w:rPr>
          <w:lang w:val="en-US"/>
        </w:rPr>
      </w:r>
      <w:r w:rsidR="00E83062" w:rsidRPr="00E56FD9">
        <w:rPr>
          <w:lang w:val="en-US"/>
        </w:rPr>
        <w:fldChar w:fldCharType="separate"/>
      </w:r>
      <w:r w:rsidR="00F60253">
        <w:rPr>
          <w:lang w:val="en-US"/>
        </w:rPr>
        <w:t>[5]</w:t>
      </w:r>
      <w:r w:rsidR="00E83062" w:rsidRPr="00E56FD9">
        <w:rPr>
          <w:lang w:val="en-US"/>
        </w:rPr>
        <w:fldChar w:fldCharType="end"/>
      </w:r>
      <w:r w:rsidRPr="00E56FD9">
        <w:rPr>
          <w:lang w:val="en-US"/>
        </w:rPr>
        <w:t>:</w:t>
      </w:r>
    </w:p>
    <w:p w14:paraId="0042CB77" w14:textId="77777777" w:rsidR="00324A63" w:rsidRPr="00E56FD9" w:rsidRDefault="00000000" w:rsidP="00324A63">
      <w:pPr>
        <w:rPr>
          <w:rFonts w:eastAsiaTheme="minorEastAsia"/>
          <w:lang w:eastAsia="ja-JP"/>
        </w:rPr>
      </w:pPr>
      <m:oMathPara>
        <m:oMath>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begChr m:val="{"/>
              <m:endChr m:val=""/>
              <m:ctrlPr>
                <w:rPr>
                  <w:rFonts w:ascii="Cambria Math" w:hAnsi="Cambria Math"/>
                  <w:lang w:eastAsia="ja-JP"/>
                </w:rPr>
              </m:ctrlPr>
            </m:dPr>
            <m:e>
              <m:m>
                <m:mPr>
                  <m:cGp m:val="8"/>
                  <m:mcs>
                    <m:mc>
                      <m:mcPr>
                        <m:count m:val="2"/>
                        <m:mcJc m:val="left"/>
                      </m:mcPr>
                    </m:mc>
                  </m:mcs>
                  <m:ctrlPr>
                    <w:rPr>
                      <w:rFonts w:ascii="Cambria Math" w:hAnsi="Cambria Math"/>
                      <w:lang w:eastAsia="ja-JP"/>
                    </w:rPr>
                  </m:ctrlPr>
                </m:mPr>
                <m:mr>
                  <m:e>
                    <m:d>
                      <m:dPr>
                        <m:ctrlPr>
                          <w:rPr>
                            <w:rFonts w:ascii="Cambria Math" w:hAnsi="Cambria Math"/>
                            <w:lang w:eastAsia="ja-JP"/>
                          </w:rPr>
                        </m:ctrlPr>
                      </m:dPr>
                      <m:e>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sup>
                        </m:sSubSup>
                        <m:r>
                          <m:rPr>
                            <m:sty m:val="p"/>
                          </m:rPr>
                          <w:rPr>
                            <w:rFonts w:ascii="Cambria Math" w:hAnsi="Cambria Math"/>
                          </w:rPr>
                          <m:t>+</m:t>
                        </m:r>
                        <m:f>
                          <m:fPr>
                            <m:ctrlPr>
                              <w:rPr>
                                <w:rFonts w:ascii="Cambria Math" w:hAnsi="Cambria Math"/>
                                <w:lang w:eastAsia="ja-JP"/>
                              </w:rPr>
                            </m:ctrlPr>
                          </m:fPr>
                          <m:num>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m:rPr>
                                    <m:nor/>
                                  </m:rPr>
                                  <w:rPr>
                                    <w:lang w:eastAsia="ja-JP"/>
                                  </w:rPr>
                                  <m:t>max</m:t>
                                </m:r>
                              </m:sup>
                            </m:sSubSup>
                            <m:d>
                              <m:dPr>
                                <m:begChr m:val="⌊"/>
                                <m:endChr m:val="⌋"/>
                                <m:ctrlPr>
                                  <w:rPr>
                                    <w:rFonts w:ascii="Cambria Math" w:hAnsi="Cambria Math"/>
                                    <w:lang w:eastAsia="ja-JP"/>
                                  </w:rPr>
                                </m:ctrlPr>
                              </m:dPr>
                              <m:e>
                                <m:f>
                                  <m:fPr>
                                    <m:type m:val="lin"/>
                                    <m:ctrlPr>
                                      <w:rPr>
                                        <w:rFonts w:ascii="Cambria Math" w:hAnsi="Cambria Math"/>
                                        <w:lang w:eastAsia="ja-JP"/>
                                      </w:rPr>
                                    </m:ctrlPr>
                                  </m:fPr>
                                  <m:num>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hAnsi="Cambria Math"/>
                                      </w:rPr>
                                      <m:t>2</m:t>
                                    </m:r>
                                  </m:den>
                                </m:f>
                              </m:e>
                            </m:d>
                          </m:num>
                          <m:den>
                            <m:f>
                              <m:fPr>
                                <m:type m:val="lin"/>
                                <m:ctrlPr>
                                  <w:rPr>
                                    <w:rFonts w:ascii="Cambria Math" w:hAnsi="Cambria Math"/>
                                    <w:lang w:eastAsia="ja-JP"/>
                                  </w:rPr>
                                </m:ctrlPr>
                              </m:fPr>
                              <m:num>
                                <m:sSubSup>
                                  <m:sSubSupPr>
                                    <m:ctrlPr>
                                      <w:rPr>
                                        <w:rFonts w:ascii="Cambria Math" w:hAnsi="Cambria Math"/>
                                        <w:lang w:eastAsia="ja-JP"/>
                                      </w:rPr>
                                    </m:ctrlPr>
                                  </m:sSubSupPr>
                                  <m:e>
                                    <m:r>
                                      <w:rPr>
                                        <w:rFonts w:ascii="Cambria Math" w:hAnsi="Cambria Math"/>
                                      </w:rPr>
                                      <m:t>N</m:t>
                                    </m:r>
                                  </m:e>
                                  <m:sub>
                                    <m:r>
                                      <m:rPr>
                                        <m:nor/>
                                      </m:rPr>
                                      <w:rPr>
                                        <w:lang w:eastAsia="ja-JP"/>
                                      </w:rPr>
                                      <m:t>ap</m:t>
                                    </m:r>
                                  </m:sub>
                                  <m:sup>
                                    <m:r>
                                      <m:rPr>
                                        <m:nor/>
                                      </m:rPr>
                                      <w:rPr>
                                        <w:lang w:eastAsia="ja-JP"/>
                                      </w:rPr>
                                      <m:t>SRS</m:t>
                                    </m:r>
                                  </m:sup>
                                </m:sSubSup>
                              </m:num>
                              <m:den>
                                <m:r>
                                  <m:rPr>
                                    <m:sty m:val="p"/>
                                  </m:rPr>
                                  <w:rPr>
                                    <w:rFonts w:ascii="Cambria Math" w:hAnsi="Cambria Math"/>
                                  </w:rPr>
                                  <m:t>2</m:t>
                                </m:r>
                              </m:den>
                            </m:f>
                          </m:den>
                        </m:f>
                      </m:e>
                    </m:d>
                    <m:r>
                      <m:rPr>
                        <m:nor/>
                      </m:rPr>
                      <w:rPr>
                        <w:lang w:eastAsia="ja-JP"/>
                      </w:rPr>
                      <m:t xml:space="preserve">mod </m:t>
                    </m:r>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m:rPr>
                            <m:nor/>
                          </m:rPr>
                          <w:rPr>
                            <w:lang w:eastAsia="ja-JP"/>
                          </w:rPr>
                          <m:t>max</m:t>
                        </m:r>
                      </m:sup>
                    </m:sSubSup>
                  </m:e>
                  <m:e>
                    <m:r>
                      <m:rPr>
                        <m:nor/>
                      </m:rPr>
                      <w:rPr>
                        <w:lang w:eastAsia="ja-JP"/>
                      </w:rPr>
                      <m:t xml:space="preserve">if </m:t>
                    </m:r>
                    <m:sSubSup>
                      <m:sSubSupPr>
                        <m:ctrlPr>
                          <w:rPr>
                            <w:rFonts w:ascii="Cambria Math" w:hAnsi="Cambria Math"/>
                            <w:lang w:eastAsia="ja-JP"/>
                          </w:rPr>
                        </m:ctrlPr>
                      </m:sSubSupPr>
                      <m:e>
                        <m:r>
                          <w:rPr>
                            <w:rFonts w:ascii="Cambria Math" w:hAnsi="Cambria Math"/>
                          </w:rPr>
                          <m:t>N</m:t>
                        </m:r>
                      </m:e>
                      <m:sub>
                        <m:r>
                          <m:rPr>
                            <m:nor/>
                          </m:rPr>
                          <w:rPr>
                            <w:lang w:eastAsia="ja-JP"/>
                          </w:rPr>
                          <m:t>ap</m:t>
                        </m:r>
                      </m:sub>
                      <m:sup>
                        <m:r>
                          <m:rPr>
                            <m:nor/>
                          </m:rPr>
                          <w:rPr>
                            <w:lang w:eastAsia="ja-JP"/>
                          </w:rPr>
                          <m:t>SRS</m:t>
                        </m:r>
                      </m:sup>
                    </m:sSubSup>
                    <m:r>
                      <m:rPr>
                        <m:sty m:val="p"/>
                      </m:rPr>
                      <w:rPr>
                        <w:rFonts w:ascii="Cambria Math" w:hAnsi="Cambria Math"/>
                      </w:rPr>
                      <m:t>=4</m:t>
                    </m:r>
                    <m:r>
                      <m:rPr>
                        <m:nor/>
                      </m:rPr>
                      <w:rPr>
                        <w:lang w:eastAsia="ja-JP"/>
                      </w:rPr>
                      <m:t xml:space="preserve"> and </m:t>
                    </m:r>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m:rPr>
                            <m:nor/>
                          </m:rPr>
                          <w:rPr>
                            <w:lang w:eastAsia="ja-JP"/>
                          </w:rPr>
                          <m:t>max</m:t>
                        </m:r>
                      </m:sup>
                    </m:sSubSup>
                    <m:r>
                      <w:rPr>
                        <w:rFonts w:ascii="Cambria Math" w:hAnsi="Cambria Math"/>
                      </w:rPr>
                      <m:t>=6</m:t>
                    </m:r>
                  </m:e>
                </m:mr>
                <m:mr>
                  <m:e>
                    <m:d>
                      <m:dPr>
                        <m:ctrlPr>
                          <w:rPr>
                            <w:rFonts w:ascii="Cambria Math" w:hAnsi="Cambria Math"/>
                            <w:lang w:eastAsia="ja-JP"/>
                          </w:rPr>
                        </m:ctrlPr>
                      </m:dPr>
                      <m:e>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sup>
                        </m:sSubSup>
                        <m:r>
                          <m:rPr>
                            <m:sty m:val="p"/>
                          </m:rPr>
                          <w:rPr>
                            <w:rFonts w:ascii="Cambria Math" w:hAnsi="Cambria Math"/>
                          </w:rPr>
                          <m:t>+</m:t>
                        </m:r>
                        <m:f>
                          <m:fPr>
                            <m:ctrlPr>
                              <w:rPr>
                                <w:rFonts w:ascii="Cambria Math" w:hAnsi="Cambria Math"/>
                                <w:lang w:eastAsia="ja-JP"/>
                              </w:rPr>
                            </m:ctrlPr>
                          </m:fPr>
                          <m:num>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m:rPr>
                                    <m:nor/>
                                  </m:rPr>
                                  <w:rPr>
                                    <w:lang w:eastAsia="ja-JP"/>
                                  </w:rPr>
                                  <m:t>max</m:t>
                                </m:r>
                              </m:sup>
                            </m:sSub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hAnsi="Cambria Math"/>
                                    <w:lang w:eastAsia="ja-JP"/>
                                  </w:rPr>
                                </m:ctrlPr>
                              </m:sSubSupPr>
                              <m:e>
                                <m:r>
                                  <w:rPr>
                                    <w:rFonts w:ascii="Cambria Math" w:hAnsi="Cambria Math"/>
                                  </w:rPr>
                                  <m:t>N</m:t>
                                </m:r>
                              </m:e>
                              <m:sub>
                                <m:r>
                                  <m:rPr>
                                    <m:nor/>
                                  </m:rPr>
                                  <w:rPr>
                                    <w:lang w:eastAsia="ja-JP"/>
                                  </w:rPr>
                                  <m:t>ap</m:t>
                                </m:r>
                              </m:sub>
                              <m:sup>
                                <m:r>
                                  <m:rPr>
                                    <m:nor/>
                                  </m:rPr>
                                  <w:rPr>
                                    <w:lang w:eastAsia="ja-JP"/>
                                  </w:rPr>
                                  <m:t>SRS</m:t>
                                </m:r>
                              </m:sup>
                            </m:sSubSup>
                          </m:den>
                        </m:f>
                      </m:e>
                    </m:d>
                    <m:r>
                      <m:rPr>
                        <m:nor/>
                      </m:rPr>
                      <w:rPr>
                        <w:lang w:eastAsia="ja-JP"/>
                      </w:rPr>
                      <m:t xml:space="preserve">mod </m:t>
                    </m:r>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m:rPr>
                            <m:nor/>
                          </m:rPr>
                          <w:rPr>
                            <w:lang w:eastAsia="ja-JP"/>
                          </w:rPr>
                          <m:t>max</m:t>
                        </m:r>
                      </m:sup>
                    </m:sSubSup>
                  </m:e>
                  <m:e>
                    <m:r>
                      <m:rPr>
                        <m:nor/>
                      </m:rPr>
                      <w:rPr>
                        <w:lang w:eastAsia="ja-JP"/>
                      </w:rPr>
                      <m:t>otherwise.</m:t>
                    </m:r>
                  </m:e>
                </m:mr>
              </m:m>
            </m:e>
          </m:d>
        </m:oMath>
      </m:oMathPara>
    </w:p>
    <w:p w14:paraId="78F04335" w14:textId="435A6339" w:rsidR="00324A63" w:rsidRPr="00E56FD9" w:rsidRDefault="00324A63" w:rsidP="00B32649">
      <w:pPr>
        <w:pStyle w:val="aaa"/>
        <w:rPr>
          <w:lang w:val="en-US"/>
        </w:rPr>
      </w:pPr>
      <w:r w:rsidRPr="00E56FD9">
        <w:rPr>
          <w:lang w:val="en-US"/>
        </w:rPr>
        <w:t xml:space="preserve">The updated formula ensures that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lang w:val="en-US"/>
              </w:rPr>
              <m:t>i</m:t>
            </m:r>
          </m:sup>
        </m:sSubSup>
      </m:oMath>
      <w:r w:rsidRPr="00E56FD9">
        <w:rPr>
          <w:lang w:val="en-US"/>
        </w:rPr>
        <w:t xml:space="preserve"> is integer values also for the case </w:t>
      </w:r>
      <m:oMath>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r>
          <m:rPr>
            <m:sty m:val="p"/>
          </m:rPr>
          <w:rPr>
            <w:rFonts w:ascii="Cambria Math" w:hAnsi="Cambria Math"/>
            <w:lang w:val="en-US"/>
          </w:rPr>
          <m:t>=4</m:t>
        </m:r>
        <m:r>
          <m:rPr>
            <m:nor/>
          </m:rPr>
          <w:rPr>
            <w:lang w:val="en-US"/>
          </w:rPr>
          <m:t xml:space="preserve"> and </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r>
          <w:rPr>
            <w:rFonts w:ascii="Cambria Math" w:hAnsi="Cambria Math"/>
            <w:lang w:val="en-US"/>
          </w:rPr>
          <m:t>=6</m:t>
        </m:r>
      </m:oMath>
      <w:r w:rsidRPr="00E56FD9">
        <w:rPr>
          <w:lang w:val="en-US"/>
        </w:rPr>
        <w:t xml:space="preserve"> (note that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r>
          <w:rPr>
            <w:rFonts w:ascii="Cambria Math" w:hAnsi="Cambria Math"/>
            <w:lang w:val="en-US"/>
          </w:rPr>
          <m:t>=6</m:t>
        </m:r>
      </m:oMath>
      <w:r w:rsidRPr="00E56FD9">
        <w:rPr>
          <w:lang w:val="en-US"/>
        </w:rPr>
        <w:t xml:space="preserve"> is equivalent to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=8</m:t>
        </m:r>
      </m:oMath>
      <w:r w:rsidRPr="00E56FD9">
        <w:rPr>
          <w:lang w:val="en-US"/>
        </w:rPr>
        <w:t xml:space="preserve">). This formula can be straightforwardly extended </w:t>
      </w:r>
      <w:r w:rsidR="00B32649" w:rsidRPr="00E56FD9">
        <w:rPr>
          <w:lang w:val="en-US"/>
        </w:rPr>
        <w:t xml:space="preserve">to </w:t>
      </w:r>
      <m:oMath>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r>
          <m:rPr>
            <m:sty m:val="p"/>
          </m:rPr>
          <w:rPr>
            <w:rFonts w:ascii="Cambria Math" w:hAnsi="Cambria Math"/>
            <w:lang w:val="en-US"/>
          </w:rPr>
          <m:t>=8</m:t>
        </m:r>
      </m:oMath>
      <w:r w:rsidR="00B32649" w:rsidRPr="00E56FD9">
        <w:rPr>
          <w:rFonts w:eastAsiaTheme="minorEastAsia"/>
          <w:lang w:val="en-US"/>
        </w:rPr>
        <w:t>, e.g., as follows</w:t>
      </w:r>
      <w:r w:rsidR="00011D0F" w:rsidRPr="00E56FD9">
        <w:rPr>
          <w:rFonts w:eastAsiaTheme="minorEastAsia"/>
          <w:lang w:val="en-US"/>
        </w:rPr>
        <w:t xml:space="preserve"> (changes compared to legacy formula are highlighted in </w:t>
      </w:r>
      <w:r w:rsidR="00011D0F" w:rsidRPr="00E56FD9">
        <w:rPr>
          <w:rFonts w:eastAsiaTheme="minorEastAsia"/>
          <w:color w:val="FF0000"/>
          <w:lang w:val="en-US"/>
        </w:rPr>
        <w:t>red</w:t>
      </w:r>
      <w:r w:rsidR="00011D0F" w:rsidRPr="00E56FD9">
        <w:rPr>
          <w:rFonts w:eastAsiaTheme="minorEastAsia"/>
          <w:lang w:val="en-US"/>
        </w:rPr>
        <w:t>)</w:t>
      </w:r>
      <w:r w:rsidR="00B32649" w:rsidRPr="00E56FD9">
        <w:rPr>
          <w:rFonts w:eastAsiaTheme="minorEastAsia"/>
          <w:lang w:val="en-US"/>
        </w:rPr>
        <w:t>:</w:t>
      </w:r>
    </w:p>
    <w:p w14:paraId="344F320E" w14:textId="77777777" w:rsidR="00324A63" w:rsidRPr="00E56FD9" w:rsidRDefault="00000000" w:rsidP="00324A63">
      <w:pPr>
        <w:rPr>
          <w:rFonts w:eastAsiaTheme="minorEastAsia"/>
        </w:rP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,i</m:t>
              </m:r>
            </m:sup>
          </m:sSubSup>
          <m:r>
            <w:rPr>
              <w:rFonts w:ascii="Cambria Math" w:eastAsiaTheme="minorEastAsia" w:hAnsi="Cambria Math"/>
            </w:rPr>
            <m:t>=</m:t>
          </m:r>
          <m:d>
            <m:dPr>
              <m:begChr m:val="{"/>
              <m:endChr m:val=""/>
              <m:ctrlPr>
                <w:rPr>
                  <w:rFonts w:ascii="Cambria Math" w:eastAsiaTheme="minorEastAsia" w:hAnsi="Cambria Math"/>
                  <w:i/>
                </w:rPr>
              </m:ctrlPr>
            </m:dPr>
            <m:e>
              <m:m>
                <m:mPr>
                  <m:cGp m:val="8"/>
                  <m:mcs>
                    <m:mc>
                      <m:mcPr>
                        <m:count m:val="2"/>
                        <m:mcJc m:val="left"/>
                      </m:mcPr>
                    </m:mc>
                  </m:mcs>
                  <m:ctrlPr>
                    <w:rPr>
                      <w:rFonts w:ascii="Cambria Math" w:eastAsiaTheme="minorEastAsia" w:hAnsi="Cambria Math"/>
                      <w:i/>
                    </w:rPr>
                  </m:ctrlPr>
                </m:mPr>
                <m:mr>
                  <m:e>
                    <m:d>
                      <m:dPr>
                        <m:ctrlPr>
                          <w:rPr>
                            <w:rFonts w:ascii="Cambria Math" w:hAnsi="Cambria Math"/>
                            <w:lang w:eastAsia="ja-JP"/>
                          </w:rPr>
                        </m:ctrlPr>
                      </m:dPr>
                      <m:e>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sup>
                        </m:sSubSup>
                        <m:r>
                          <m:rPr>
                            <m:sty m:val="p"/>
                          </m:rPr>
                          <w:rPr>
                            <w:rFonts w:ascii="Cambria Math" w:hAnsi="Cambria Math"/>
                          </w:rPr>
                          <m:t>+</m:t>
                        </m:r>
                        <m:f>
                          <m:fPr>
                            <m:ctrlPr>
                              <w:rPr>
                                <w:rFonts w:ascii="Cambria Math" w:hAnsi="Cambria Math"/>
                                <w:lang w:eastAsia="ja-JP"/>
                              </w:rPr>
                            </m:ctrlPr>
                          </m:fPr>
                          <m:num>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m:rPr>
                                    <m:nor/>
                                  </m:rPr>
                                  <w:rPr>
                                    <w:lang w:eastAsia="ja-JP"/>
                                  </w:rPr>
                                  <m:t>max</m:t>
                                </m:r>
                              </m:sup>
                            </m:sSubSup>
                            <m:d>
                              <m:dPr>
                                <m:begChr m:val="⌊"/>
                                <m:endChr m:val="⌋"/>
                                <m:ctrlPr>
                                  <w:rPr>
                                    <w:rFonts w:ascii="Cambria Math" w:hAnsi="Cambria Math"/>
                                    <w:lang w:eastAsia="ja-JP"/>
                                  </w:rPr>
                                </m:ctrlPr>
                              </m:dPr>
                              <m:e>
                                <m:f>
                                  <m:fPr>
                                    <m:type m:val="lin"/>
                                    <m:ctrlPr>
                                      <w:rPr>
                                        <w:rFonts w:ascii="Cambria Math" w:hAnsi="Cambria Math"/>
                                        <w:lang w:eastAsia="ja-JP"/>
                                      </w:rPr>
                                    </m:ctrlPr>
                                  </m:fPr>
                                  <m:num>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d>
                                      <m:dPr>
                                        <m:ctrlPr>
                                          <w:rPr>
                                            <w:rFonts w:ascii="Cambria Math" w:hAnsi="Cambria Math"/>
                                            <w:i/>
                                            <w:color w:val="FF0000"/>
                                          </w:rPr>
                                        </m:ctrlPr>
                                      </m:dPr>
                                      <m:e>
                                        <m:f>
                                          <m:fPr>
                                            <m:type m:val="lin"/>
                                            <m:ctrlPr>
                                              <w:rPr>
                                                <w:rFonts w:ascii="Cambria Math" w:hAnsi="Cambria Math"/>
                                                <w:i/>
                                                <w:color w:val="FF0000"/>
                                              </w:rPr>
                                            </m:ctrlPr>
                                          </m:fPr>
                                          <m:num>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ap</m:t>
                                                </m:r>
                                              </m:sub>
                                              <m:sup>
                                                <m:r>
                                                  <m:rPr>
                                                    <m:nor/>
                                                  </m:rPr>
                                                  <w:rPr>
                                                    <w:rFonts w:ascii="Cambria Math" w:hAnsi="Cambria Math"/>
                                                    <w:color w:val="FF0000"/>
                                                  </w:rPr>
                                                  <m:t>SRS</m:t>
                                                </m:r>
                                              </m:sup>
                                            </m:sSubSup>
                                          </m:num>
                                          <m:den>
                                            <m:r>
                                              <w:rPr>
                                                <w:rFonts w:ascii="Cambria Math" w:hAnsi="Cambria Math"/>
                                                <w:color w:val="FF0000"/>
                                              </w:rPr>
                                              <m:t>2</m:t>
                                            </m:r>
                                          </m:den>
                                        </m:f>
                                      </m:e>
                                    </m:d>
                                  </m:den>
                                </m:f>
                              </m:e>
                            </m:d>
                          </m:num>
                          <m:den>
                            <m:r>
                              <m:rPr>
                                <m:sty m:val="p"/>
                              </m:rPr>
                              <w:rPr>
                                <w:rFonts w:ascii="Cambria Math" w:hAnsi="Cambria Math"/>
                                <w:color w:val="FF0000"/>
                                <w:lang w:eastAsia="ja-JP"/>
                              </w:rPr>
                              <m:t>2</m:t>
                            </m:r>
                          </m:den>
                        </m:f>
                      </m:e>
                    </m:d>
                    <m:r>
                      <m:rPr>
                        <m:nor/>
                      </m:rPr>
                      <w:rPr>
                        <w:lang w:eastAsia="ja-JP"/>
                      </w:rPr>
                      <m:t xml:space="preserve">mod </m:t>
                    </m:r>
                    <m:sSubSup>
                      <m:sSubSupPr>
                        <m:ctrlPr>
                          <w:rPr>
                            <w:rFonts w:ascii="Cambria Math" w:hAnsi="Cambria Math"/>
                            <w:lang w:eastAsia="ja-JP"/>
                          </w:rPr>
                        </m:ctrlPr>
                      </m:sSubSupPr>
                      <m:e>
                        <m:r>
                          <w:rPr>
                            <w:rFonts w:ascii="Cambria Math" w:hAnsi="Cambria Math"/>
                          </w:rPr>
                          <m:t>n</m:t>
                        </m:r>
                      </m:e>
                      <m:sub>
                        <m:r>
                          <m:rPr>
                            <m:nor/>
                          </m:rPr>
                          <w:rPr>
                            <w:lang w:eastAsia="ja-JP"/>
                          </w:rPr>
                          <m:t>SRS</m:t>
                        </m:r>
                      </m:sub>
                      <m:sup>
                        <m:r>
                          <m:rPr>
                            <m:nor/>
                          </m:rPr>
                          <w:rPr>
                            <w:lang w:eastAsia="ja-JP"/>
                          </w:rPr>
                          <m:t>cs</m:t>
                        </m:r>
                        <m:r>
                          <m:rPr>
                            <m:sty m:val="p"/>
                          </m:rPr>
                          <w:rPr>
                            <w:rFonts w:ascii="Cambria Math" w:hAnsi="Cambria Math"/>
                          </w:rPr>
                          <m:t>,</m:t>
                        </m:r>
                        <m:r>
                          <m:rPr>
                            <m:nor/>
                          </m:rPr>
                          <w:rPr>
                            <w:lang w:eastAsia="ja-JP"/>
                          </w:rPr>
                          <m:t>max</m:t>
                        </m:r>
                      </m:sup>
                    </m:sSubSup>
                  </m:e>
                  <m:e>
                    <m:r>
                      <m:rPr>
                        <m:nor/>
                      </m:rPr>
                      <w:rPr>
                        <w:rFonts w:ascii="Cambria Math" w:eastAsiaTheme="minorEastAsia" w:hAnsi="Cambria Math"/>
                      </w:rPr>
                      <m:t xml:space="preserve">if </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ap</m:t>
                        </m:r>
                      </m:sub>
                      <m:sup>
                        <m:r>
                          <m:rPr>
                            <m:nor/>
                          </m:rPr>
                          <w:rPr>
                            <w:rFonts w:ascii="Cambria Math" w:hAnsi="Cambria Math"/>
                            <w:color w:val="FF0000"/>
                          </w:rPr>
                          <m:t>SRS</m:t>
                        </m:r>
                      </m:sup>
                    </m:sSubSup>
                    <m:r>
                      <w:rPr>
                        <w:rFonts w:ascii="Cambria Math" w:hAnsi="Cambria Math"/>
                        <w:color w:val="FF0000"/>
                      </w:rPr>
                      <m:t>≥4</m:t>
                    </m:r>
                    <m:r>
                      <m:rPr>
                        <m:nor/>
                      </m:rPr>
                      <w:rPr>
                        <w:rFonts w:ascii="Cambria Math" w:hAnsi="Cambria Math"/>
                      </w:rPr>
                      <m:t xml:space="preserve"> and </m:t>
                    </m:r>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m:rPr>
                        <m:nor/>
                      </m:rPr>
                      <w:rPr>
                        <w:rFonts w:ascii="Cambria Math" w:hAnsi="Cambria Math"/>
                      </w:rPr>
                      <m:t>=6</m:t>
                    </m:r>
                  </m:e>
                </m:mr>
                <m:mr>
                  <m:e>
                    <m:d>
                      <m:dPr>
                        <m:ctrlPr>
                          <w:rPr>
                            <w:rFonts w:ascii="Cambria Math" w:eastAsiaTheme="minorEastAsia"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den>
                        </m:f>
                      </m:e>
                    </m:d>
                    <m:r>
                      <m:rPr>
                        <m:nor/>
                      </m:rPr>
                      <w:rPr>
                        <w:rFonts w:ascii="Cambria Math" w:eastAsiaTheme="minorEastAsia" w:hAnsi="Cambria Math"/>
                      </w:rPr>
                      <m:t xml:space="preserve"> mod </m:t>
                    </m:r>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e>
                  <m:e>
                    <m:r>
                      <m:rPr>
                        <m:nor/>
                      </m:rPr>
                      <w:rPr>
                        <w:rFonts w:ascii="Cambria Math" w:eastAsiaTheme="minorEastAsia" w:hAnsi="Cambria Math"/>
                      </w:rPr>
                      <m:t>otherwise.</m:t>
                    </m:r>
                  </m:e>
                </m:mr>
              </m:m>
            </m:e>
          </m:d>
        </m:oMath>
      </m:oMathPara>
    </w:p>
    <w:p w14:paraId="58C0FD45" w14:textId="77777777" w:rsidR="00752D00" w:rsidRPr="00E56FD9" w:rsidRDefault="00616285" w:rsidP="00324A63">
      <w:pPr>
        <w:rPr>
          <w:rFonts w:eastAsiaTheme="minorEastAsia"/>
        </w:rPr>
      </w:pPr>
      <w:r w:rsidRPr="00E56FD9">
        <w:rPr>
          <w:rFonts w:eastAsiaTheme="minorEastAsia"/>
        </w:rPr>
        <w:t>Note that the</w:t>
      </w:r>
      <w:r w:rsidR="00324A63" w:rsidRPr="00E56FD9">
        <w:rPr>
          <w:rFonts w:eastAsiaTheme="minorEastAsia"/>
        </w:rPr>
        <w:t xml:space="preserve"> above formula reduces to</w:t>
      </w:r>
      <w:r w:rsidR="00BB3DAE" w:rsidRPr="00E56FD9">
        <w:rPr>
          <w:rFonts w:eastAsiaTheme="minorEastAsia"/>
        </w:rPr>
        <w:t xml:space="preserve"> Rel-17</w:t>
      </w:r>
      <w:r w:rsidR="00324A63" w:rsidRPr="00E56FD9">
        <w:rPr>
          <w:rFonts w:eastAsiaTheme="minorEastAsia"/>
        </w:rPr>
        <w:t xml:space="preserve"> formula for the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=4</m:t>
        </m:r>
      </m:oMath>
      <w:r w:rsidR="00324A63" w:rsidRPr="00E56FD9">
        <w:rPr>
          <w:rFonts w:eastAsiaTheme="minorEastAsia"/>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EastAsia" w:hAnsi="Cambria Math"/>
          </w:rPr>
          <m:t>=6</m:t>
        </m:r>
      </m:oMath>
      <w:r w:rsidR="00324A63" w:rsidRPr="00E56FD9">
        <w:rPr>
          <w:rFonts w:eastAsiaTheme="minorEastAsia"/>
        </w:rPr>
        <w:t>.</w:t>
      </w:r>
      <w:r w:rsidR="000E00AD" w:rsidRPr="00E56FD9">
        <w:rPr>
          <w:rFonts w:eastAsiaTheme="minorEastAsia"/>
        </w:rPr>
        <w:t xml:space="preserve"> </w:t>
      </w:r>
    </w:p>
    <w:p w14:paraId="7B22879E" w14:textId="59D8D2FE" w:rsidR="00487452" w:rsidRPr="00E56FD9" w:rsidRDefault="000E00AD" w:rsidP="00752D00">
      <w:pPr>
        <w:pStyle w:val="aaa"/>
        <w:rPr>
          <w:lang w:val="en-US"/>
        </w:rPr>
      </w:pPr>
      <w:r w:rsidRPr="00E56FD9">
        <w:rPr>
          <w:lang w:val="en-US"/>
        </w:rPr>
        <w:t xml:space="preserve">In </w:t>
      </w:r>
      <w:r w:rsidR="00226895" w:rsidRPr="00E56FD9">
        <w:rPr>
          <w:lang w:val="en-US"/>
        </w:rPr>
        <w:fldChar w:fldCharType="begin"/>
      </w:r>
      <w:r w:rsidR="00226895" w:rsidRPr="00E56FD9">
        <w:rPr>
          <w:lang w:val="en-US"/>
        </w:rPr>
        <w:instrText xml:space="preserve"> REF _Ref118576237 \h </w:instrText>
      </w:r>
      <w:r w:rsidR="00226895" w:rsidRPr="00E56FD9">
        <w:rPr>
          <w:lang w:val="en-US"/>
        </w:rPr>
      </w:r>
      <w:r w:rsidR="00226895" w:rsidRPr="00E56FD9">
        <w:rPr>
          <w:lang w:val="en-US"/>
        </w:rPr>
        <w:fldChar w:fldCharType="separate"/>
      </w:r>
      <w:r w:rsidR="00F60253" w:rsidRPr="00E56FD9">
        <w:t xml:space="preserve">Table </w:t>
      </w:r>
      <w:r w:rsidR="00F60253">
        <w:rPr>
          <w:noProof/>
        </w:rPr>
        <w:t>2</w:t>
      </w:r>
      <w:r w:rsidR="00226895" w:rsidRPr="00E56FD9">
        <w:rPr>
          <w:lang w:val="en-US"/>
        </w:rPr>
        <w:fldChar w:fldCharType="end"/>
      </w:r>
      <w:r w:rsidR="00226895" w:rsidRPr="00E56FD9">
        <w:rPr>
          <w:lang w:val="en-US"/>
        </w:rPr>
        <w:t xml:space="preserve">, we show </w:t>
      </w:r>
      <w:r w:rsidR="00C8482A" w:rsidRPr="00E56FD9">
        <w:rPr>
          <w:lang w:val="en-US"/>
        </w:rPr>
        <w:t xml:space="preserve">the assigned CSs and comb offsets a 4-port SRS resource </w:t>
      </w:r>
      <w:r w:rsidR="001A42DE" w:rsidRPr="00E56FD9">
        <w:rPr>
          <w:lang w:val="en-US"/>
        </w:rPr>
        <w:t>RRC</w:t>
      </w:r>
      <w:r w:rsidR="00960DF6" w:rsidRPr="00E56FD9">
        <w:rPr>
          <w:lang w:val="en-US"/>
        </w:rPr>
        <w:t>-</w:t>
      </w:r>
      <w:r w:rsidR="00C8482A" w:rsidRPr="00E56FD9">
        <w:rPr>
          <w:lang w:val="en-US"/>
        </w:rPr>
        <w:t>configured with transmission comb 8, comb offset</w:t>
      </w:r>
      <w:r w:rsidR="00D236EE" w:rsidRPr="00E56FD9">
        <w:rPr>
          <w:lang w:val="en-US"/>
        </w:rPr>
        <w:t xml:space="preserve"> 0, and CS 0</w:t>
      </w:r>
      <w:r w:rsidR="00226895" w:rsidRPr="00E56FD9">
        <w:rPr>
          <w:lang w:val="en-US"/>
        </w:rPr>
        <w:t xml:space="preserve">. In </w:t>
      </w:r>
      <w:r w:rsidR="00226895" w:rsidRPr="00E56FD9">
        <w:rPr>
          <w:lang w:val="en-US"/>
        </w:rPr>
        <w:fldChar w:fldCharType="begin"/>
      </w:r>
      <w:r w:rsidR="00226895" w:rsidRPr="00E56FD9">
        <w:rPr>
          <w:lang w:val="en-US"/>
        </w:rPr>
        <w:instrText xml:space="preserve"> REF _Ref118576242 \h </w:instrText>
      </w:r>
      <w:r w:rsidR="00226895" w:rsidRPr="00E56FD9">
        <w:rPr>
          <w:lang w:val="en-US"/>
        </w:rPr>
      </w:r>
      <w:r w:rsidR="00226895" w:rsidRPr="00E56FD9">
        <w:rPr>
          <w:lang w:val="en-US"/>
        </w:rPr>
        <w:fldChar w:fldCharType="separate"/>
      </w:r>
      <w:r w:rsidR="00F60253" w:rsidRPr="00E56FD9">
        <w:t xml:space="preserve">Table </w:t>
      </w:r>
      <w:r w:rsidR="00F60253">
        <w:rPr>
          <w:noProof/>
        </w:rPr>
        <w:t>3</w:t>
      </w:r>
      <w:r w:rsidR="00226895" w:rsidRPr="00E56FD9">
        <w:rPr>
          <w:lang w:val="en-US"/>
        </w:rPr>
        <w:fldChar w:fldCharType="end"/>
      </w:r>
      <w:r w:rsidR="00226895" w:rsidRPr="00E56FD9">
        <w:rPr>
          <w:lang w:val="en-US"/>
        </w:rPr>
        <w:t xml:space="preserve">, we show the corresponding </w:t>
      </w:r>
      <w:r w:rsidR="00E549D9" w:rsidRPr="00E56FD9">
        <w:rPr>
          <w:lang w:val="en-US"/>
        </w:rPr>
        <w:t xml:space="preserve">assignment for an 8-port SRS resource </w:t>
      </w:r>
      <w:r w:rsidR="00301E89" w:rsidRPr="00E56FD9">
        <w:rPr>
          <w:lang w:val="en-US"/>
        </w:rPr>
        <w:t xml:space="preserve">according to the formula above. </w:t>
      </w:r>
      <w:r w:rsidR="00487452" w:rsidRPr="00E56FD9">
        <w:rPr>
          <w:lang w:val="en-US"/>
        </w:rPr>
        <w:t xml:space="preserve">Here, we have assumed that </w:t>
      </w:r>
      <w:r w:rsidR="004E2A24" w:rsidRPr="00E56FD9">
        <w:rPr>
          <w:lang w:val="en-US"/>
        </w:rPr>
        <w:t xml:space="preserve">the port-specific </w:t>
      </w:r>
      <w:r w:rsidR="008B3DF6" w:rsidRPr="00E56FD9">
        <w:rPr>
          <w:lang w:val="en-US"/>
        </w:rPr>
        <w:t>comb offset is given by</w:t>
      </w:r>
      <w:r w:rsidR="00752D00" w:rsidRPr="00E56FD9">
        <w:rPr>
          <w:lang w:val="en-US"/>
        </w:rPr>
        <w:t xml:space="preserve"> (changes compared to legacy formula are highlighted in </w:t>
      </w:r>
      <w:r w:rsidR="00752D00" w:rsidRPr="00E56FD9">
        <w:rPr>
          <w:color w:val="FF0000"/>
          <w:lang w:val="en-US"/>
        </w:rPr>
        <w:t>red</w:t>
      </w:r>
      <w:r w:rsidR="00752D00" w:rsidRPr="00E56FD9">
        <w:rPr>
          <w:lang w:val="en-US"/>
        </w:rPr>
        <w:t>):</w:t>
      </w:r>
    </w:p>
    <w:p w14:paraId="56ED0DD0" w14:textId="5F37D780" w:rsidR="00487452" w:rsidRPr="00E56FD9" w:rsidRDefault="00000000" w:rsidP="00862A84">
      <w:pPr>
        <w:pStyle w:val="aaa"/>
        <w:rPr>
          <w:rFonts w:eastAsiaTheme="minorEastAsia"/>
          <w:noProof/>
          <w:lang w:val="en-US"/>
        </w:rPr>
      </w:pPr>
      <m:oMathPara>
        <m:oMath>
          <m:sSubSup>
            <m:sSubSupPr>
              <m:ctrlPr>
                <w:rPr>
                  <w:rFonts w:ascii="Cambria Math" w:hAnsi="Cambria Math"/>
                  <w:noProof/>
                  <w:color w:val="000000"/>
                  <w:lang w:val="en-US"/>
                </w:rPr>
              </m:ctrlPr>
            </m:sSubSupPr>
            <m:e>
              <m:r>
                <w:rPr>
                  <w:rFonts w:ascii="Cambria Math" w:hAnsi="Cambria Math"/>
                  <w:noProof/>
                  <w:color w:val="000000"/>
                  <w:lang w:val="en-US"/>
                </w:rPr>
                <m:t>k</m:t>
              </m:r>
            </m:e>
            <m:sub>
              <m:r>
                <m:rPr>
                  <m:nor/>
                </m:rPr>
                <w:rPr>
                  <w:noProof/>
                  <w:color w:val="000000"/>
                  <w:lang w:val="en-US"/>
                </w:rPr>
                <m:t>TC</m:t>
              </m:r>
            </m:sub>
            <m:sup>
              <m:d>
                <m:dPr>
                  <m:ctrlPr>
                    <w:rPr>
                      <w:rFonts w:ascii="Cambria Math" w:hAnsi="Cambria Math"/>
                      <w:noProof/>
                      <w:color w:val="000000"/>
                      <w:lang w:val="en-US"/>
                    </w:rPr>
                  </m:ctrlPr>
                </m:dPr>
                <m:e>
                  <m:sSub>
                    <m:sSubPr>
                      <m:ctrlPr>
                        <w:rPr>
                          <w:rFonts w:ascii="Cambria Math" w:hAnsi="Cambria Math"/>
                          <w:noProof/>
                          <w:color w:val="000000"/>
                          <w:lang w:val="en-US"/>
                        </w:rPr>
                      </m:ctrlPr>
                    </m:sSubPr>
                    <m:e>
                      <m:r>
                        <w:rPr>
                          <w:rFonts w:ascii="Cambria Math" w:hAnsi="Cambria Math"/>
                          <w:noProof/>
                          <w:color w:val="000000"/>
                          <w:lang w:val="en-US"/>
                        </w:rPr>
                        <m:t>p</m:t>
                      </m:r>
                    </m:e>
                    <m:sub>
                      <m:r>
                        <w:rPr>
                          <w:rFonts w:ascii="Cambria Math" w:hAnsi="Cambria Math"/>
                          <w:noProof/>
                          <w:color w:val="000000"/>
                          <w:lang w:val="en-US"/>
                        </w:rPr>
                        <m:t>i</m:t>
                      </m:r>
                    </m:sub>
                  </m:sSub>
                </m:e>
              </m:d>
            </m:sup>
          </m:sSubSup>
          <m:r>
            <m:rPr>
              <m:sty m:val="p"/>
            </m:rPr>
            <w:rPr>
              <w:rFonts w:ascii="Cambria Math" w:hAnsi="Cambria Math"/>
              <w:noProof/>
              <w:color w:val="000000"/>
              <w:lang w:val="en-US"/>
            </w:rPr>
            <m:t>=</m:t>
          </m:r>
          <m:d>
            <m:dPr>
              <m:begChr m:val="{"/>
              <m:endChr m:val=""/>
              <m:ctrlPr>
                <w:rPr>
                  <w:rFonts w:ascii="Cambria Math" w:hAnsi="Cambria Math"/>
                  <w:noProof/>
                  <w:color w:val="000000"/>
                  <w:lang w:val="en-US"/>
                </w:rPr>
              </m:ctrlPr>
            </m:dPr>
            <m:e>
              <m:m>
                <m:mPr>
                  <m:mcs>
                    <m:mc>
                      <m:mcPr>
                        <m:count m:val="2"/>
                        <m:mcJc m:val="left"/>
                      </m:mcPr>
                    </m:mc>
                  </m:mcs>
                  <m:ctrlPr>
                    <w:rPr>
                      <w:rFonts w:ascii="Cambria Math" w:hAnsi="Cambria Math"/>
                      <w:noProof/>
                      <w:color w:val="000000"/>
                      <w:lang w:val="en-US"/>
                    </w:rPr>
                  </m:ctrlPr>
                </m:mPr>
                <m:mr>
                  <m:e>
                    <m:d>
                      <m:dPr>
                        <m:ctrlPr>
                          <w:rPr>
                            <w:rFonts w:ascii="Cambria Math" w:hAnsi="Cambria Math"/>
                            <w:noProof/>
                            <w:color w:val="FF0000"/>
                            <w:lang w:val="en-US"/>
                          </w:rPr>
                        </m:ctrlPr>
                      </m:dPr>
                      <m:e>
                        <m:sSub>
                          <m:sSubPr>
                            <m:ctrlPr>
                              <w:rPr>
                                <w:rFonts w:ascii="Cambria Math" w:hAnsi="Cambria Math"/>
                                <w:noProof/>
                                <w:color w:val="FF0000"/>
                                <w:lang w:val="en-US"/>
                              </w:rPr>
                            </m:ctrlPr>
                          </m:sSubPr>
                          <m:e>
                            <m:acc>
                              <m:accPr>
                                <m:chr m:val="̅"/>
                                <m:ctrlPr>
                                  <w:rPr>
                                    <w:rFonts w:ascii="Cambria Math" w:hAnsi="Cambria Math"/>
                                    <w:noProof/>
                                    <w:color w:val="FF0000"/>
                                    <w:lang w:val="en-US"/>
                                  </w:rPr>
                                </m:ctrlPr>
                              </m:accPr>
                              <m:e>
                                <m:r>
                                  <w:rPr>
                                    <w:rFonts w:ascii="Cambria Math" w:hAnsi="Cambria Math"/>
                                    <w:noProof/>
                                    <w:color w:val="FF0000"/>
                                    <w:lang w:val="en-US"/>
                                  </w:rPr>
                                  <m:t>k</m:t>
                                </m:r>
                              </m:e>
                            </m:acc>
                          </m:e>
                          <m:sub>
                            <m:r>
                              <m:rPr>
                                <m:nor/>
                              </m:rPr>
                              <w:rPr>
                                <w:noProof/>
                                <w:color w:val="FF0000"/>
                                <w:lang w:val="en-US"/>
                              </w:rPr>
                              <m:t>TC</m:t>
                            </m:r>
                          </m:sub>
                        </m:sSub>
                        <m:r>
                          <w:rPr>
                            <w:rFonts w:ascii="Cambria Math" w:hAnsi="Cambria Math"/>
                            <w:noProof/>
                            <w:color w:val="FF0000"/>
                            <w:lang w:val="en-US"/>
                          </w:rPr>
                          <m:t>+</m:t>
                        </m:r>
                        <m:f>
                          <m:fPr>
                            <m:type m:val="lin"/>
                            <m:ctrlPr>
                              <w:rPr>
                                <w:rFonts w:ascii="Cambria Math" w:hAnsi="Cambria Math"/>
                                <w:noProof/>
                                <w:color w:val="FF0000"/>
                                <w:lang w:val="en-US"/>
                              </w:rPr>
                            </m:ctrlPr>
                          </m:fPr>
                          <m:num>
                            <m:sSub>
                              <m:sSubPr>
                                <m:ctrlPr>
                                  <w:rPr>
                                    <w:rFonts w:ascii="Cambria Math" w:hAnsi="Cambria Math"/>
                                    <w:noProof/>
                                    <w:color w:val="FF0000"/>
                                    <w:lang w:val="en-US"/>
                                  </w:rPr>
                                </m:ctrlPr>
                              </m:sSubPr>
                              <m:e>
                                <m:r>
                                  <w:rPr>
                                    <w:rFonts w:ascii="Cambria Math" w:hAnsi="Cambria Math"/>
                                    <w:noProof/>
                                    <w:color w:val="FF0000"/>
                                    <w:lang w:val="en-US"/>
                                  </w:rPr>
                                  <m:t>K</m:t>
                                </m:r>
                              </m:e>
                              <m:sub>
                                <m:r>
                                  <m:rPr>
                                    <m:nor/>
                                  </m:rPr>
                                  <w:rPr>
                                    <w:noProof/>
                                    <w:color w:val="FF0000"/>
                                    <w:lang w:val="en-US"/>
                                  </w:rPr>
                                  <m:t>TC</m:t>
                                </m:r>
                              </m:sub>
                            </m:sSub>
                          </m:num>
                          <m:den>
                            <m:r>
                              <m:rPr>
                                <m:sty m:val="p"/>
                              </m:rPr>
                              <w:rPr>
                                <w:rFonts w:ascii="Cambria Math" w:hAnsi="Cambria Math"/>
                                <w:noProof/>
                                <w:color w:val="FF0000"/>
                                <w:lang w:val="en-US"/>
                              </w:rPr>
                              <m:t>2</m:t>
                            </m:r>
                          </m:den>
                        </m:f>
                      </m:e>
                    </m:d>
                    <m:r>
                      <w:rPr>
                        <w:rFonts w:ascii="Cambria Math" w:hAnsi="Cambria Math"/>
                        <w:noProof/>
                        <w:color w:val="FF0000"/>
                        <w:lang w:val="en-US"/>
                      </w:rPr>
                      <m:t xml:space="preserve"> </m:t>
                    </m:r>
                    <m:r>
                      <m:rPr>
                        <m:nor/>
                      </m:rPr>
                      <w:rPr>
                        <w:noProof/>
                        <w:color w:val="FF0000"/>
                        <w:lang w:val="en-US"/>
                      </w:rPr>
                      <m:t xml:space="preserve">mod </m:t>
                    </m:r>
                    <m:sSub>
                      <m:sSubPr>
                        <m:ctrlPr>
                          <w:rPr>
                            <w:rFonts w:ascii="Cambria Math" w:hAnsi="Cambria Math"/>
                            <w:noProof/>
                            <w:color w:val="FF0000"/>
                            <w:lang w:val="en-US"/>
                          </w:rPr>
                        </m:ctrlPr>
                      </m:sSubPr>
                      <m:e>
                        <m:r>
                          <w:rPr>
                            <w:rFonts w:ascii="Cambria Math" w:hAnsi="Cambria Math"/>
                            <w:noProof/>
                            <w:color w:val="FF0000"/>
                            <w:lang w:val="en-US"/>
                          </w:rPr>
                          <m:t>K</m:t>
                        </m:r>
                      </m:e>
                      <m:sub>
                        <m:r>
                          <m:rPr>
                            <m:nor/>
                          </m:rPr>
                          <w:rPr>
                            <w:noProof/>
                            <w:color w:val="FF0000"/>
                            <w:lang w:val="en-US"/>
                          </w:rPr>
                          <m:t>TC</m:t>
                        </m:r>
                      </m:sub>
                    </m:sSub>
                    <m:ctrlPr>
                      <w:rPr>
                        <w:rFonts w:ascii="Cambria Math" w:eastAsia="Cambria Math" w:hAnsi="Cambria Math" w:cs="Cambria Math"/>
                        <w:i/>
                        <w:noProof/>
                        <w:color w:val="000000"/>
                        <w:lang w:val="en-US"/>
                      </w:rPr>
                    </m:ctrlPr>
                  </m:e>
                  <m:e>
                    <m:r>
                      <m:rPr>
                        <m:nor/>
                      </m:rPr>
                      <w:rPr>
                        <w:noProof/>
                        <w:color w:val="FF0000"/>
                        <w:lang w:val="en-US"/>
                      </w:rPr>
                      <m:t xml:space="preserve">if </m:t>
                    </m:r>
                    <m:sSubSup>
                      <m:sSubSupPr>
                        <m:ctrlPr>
                          <w:rPr>
                            <w:rFonts w:ascii="Cambria Math" w:hAnsi="Cambria Math"/>
                            <w:noProof/>
                            <w:color w:val="FF0000"/>
                            <w:lang w:val="en-US"/>
                          </w:rPr>
                        </m:ctrlPr>
                      </m:sSubSupPr>
                      <m:e>
                        <m:r>
                          <w:rPr>
                            <w:rFonts w:ascii="Cambria Math" w:hAnsi="Cambria Math"/>
                            <w:noProof/>
                            <w:color w:val="FF0000"/>
                            <w:lang w:val="en-US"/>
                          </w:rPr>
                          <m:t>N</m:t>
                        </m:r>
                      </m:e>
                      <m:sub>
                        <m:r>
                          <m:rPr>
                            <m:nor/>
                          </m:rPr>
                          <w:rPr>
                            <w:noProof/>
                            <w:color w:val="FF0000"/>
                            <w:lang w:val="en-US"/>
                          </w:rPr>
                          <m:t>ap</m:t>
                        </m:r>
                      </m:sub>
                      <m:sup>
                        <m:r>
                          <m:rPr>
                            <m:nor/>
                          </m:rPr>
                          <w:rPr>
                            <w:noProof/>
                            <w:color w:val="FF0000"/>
                            <w:lang w:val="en-US"/>
                          </w:rPr>
                          <m:t>SRS</m:t>
                        </m:r>
                      </m:sup>
                    </m:sSubSup>
                    <m:r>
                      <m:rPr>
                        <m:sty m:val="p"/>
                      </m:rPr>
                      <w:rPr>
                        <w:rFonts w:ascii="Cambria Math" w:hAnsi="Cambria Math"/>
                        <w:noProof/>
                        <w:color w:val="FF0000"/>
                        <w:lang w:val="en-US"/>
                      </w:rPr>
                      <m:t>=8,</m:t>
                    </m:r>
                    <m:r>
                      <m:rPr>
                        <m:nor/>
                      </m:rPr>
                      <w:rPr>
                        <w:noProof/>
                        <w:color w:val="FF0000"/>
                        <w:lang w:val="en-US"/>
                      </w:rPr>
                      <m:t xml:space="preserve"> </m:t>
                    </m:r>
                    <m:sSub>
                      <m:sSubPr>
                        <m:ctrlPr>
                          <w:rPr>
                            <w:rFonts w:ascii="Cambria Math" w:hAnsi="Cambria Math"/>
                            <w:noProof/>
                            <w:color w:val="FF0000"/>
                            <w:lang w:val="en-US"/>
                          </w:rPr>
                        </m:ctrlPr>
                      </m:sSubPr>
                      <m:e>
                        <m:r>
                          <w:rPr>
                            <w:rFonts w:ascii="Cambria Math" w:hAnsi="Cambria Math"/>
                            <w:noProof/>
                            <w:color w:val="FF0000"/>
                            <w:lang w:val="en-US"/>
                          </w:rPr>
                          <m:t>p</m:t>
                        </m:r>
                      </m:e>
                      <m:sub>
                        <m:r>
                          <w:rPr>
                            <w:rFonts w:ascii="Cambria Math" w:hAnsi="Cambria Math"/>
                            <w:noProof/>
                            <w:color w:val="FF0000"/>
                            <w:lang w:val="en-US"/>
                          </w:rPr>
                          <m:t>i</m:t>
                        </m:r>
                      </m:sub>
                    </m:sSub>
                    <m:r>
                      <m:rPr>
                        <m:sty m:val="p"/>
                      </m:rPr>
                      <w:rPr>
                        <w:rFonts w:ascii="Cambria Math" w:hAnsi="Cambria Math"/>
                        <w:noProof/>
                        <w:color w:val="FF0000"/>
                        <w:lang w:val="en-US"/>
                      </w:rPr>
                      <m:t>∈</m:t>
                    </m:r>
                    <m:d>
                      <m:dPr>
                        <m:begChr m:val="{"/>
                        <m:endChr m:val="}"/>
                        <m:ctrlPr>
                          <w:rPr>
                            <w:rFonts w:ascii="Cambria Math" w:hAnsi="Cambria Math"/>
                            <w:noProof/>
                            <w:color w:val="FF0000"/>
                            <w:lang w:val="en-US"/>
                          </w:rPr>
                        </m:ctrlPr>
                      </m:dPr>
                      <m:e>
                        <m:r>
                          <m:rPr>
                            <m:sty m:val="p"/>
                          </m:rPr>
                          <w:rPr>
                            <w:rFonts w:ascii="Cambria Math" w:hAnsi="Cambria Math"/>
                            <w:noProof/>
                            <w:color w:val="FF0000"/>
                            <w:lang w:val="en-US"/>
                          </w:rPr>
                          <m:t>1001, 1005</m:t>
                        </m:r>
                      </m:e>
                    </m:d>
                    <m:r>
                      <m:rPr>
                        <m:nor/>
                      </m:rPr>
                      <w:rPr>
                        <w:noProof/>
                        <w:color w:val="FF0000"/>
                        <w:lang w:val="en-US"/>
                      </w:rPr>
                      <m:t xml:space="preserve">, and </m:t>
                    </m:r>
                    <m:sSubSup>
                      <m:sSubSupPr>
                        <m:ctrlPr>
                          <w:rPr>
                            <w:rFonts w:ascii="Cambria Math" w:hAnsi="Cambria Math"/>
                            <w:noProof/>
                            <w:color w:val="FF0000"/>
                            <w:lang w:val="en-US"/>
                          </w:rPr>
                        </m:ctrlPr>
                      </m:sSubSupPr>
                      <m:e>
                        <m:r>
                          <w:rPr>
                            <w:rFonts w:ascii="Cambria Math" w:hAnsi="Cambria Math"/>
                            <w:noProof/>
                            <w:color w:val="FF0000"/>
                            <w:lang w:val="en-US"/>
                          </w:rPr>
                          <m:t>n</m:t>
                        </m:r>
                      </m:e>
                      <m:sub>
                        <m:r>
                          <m:rPr>
                            <m:nor/>
                          </m:rPr>
                          <w:rPr>
                            <w:noProof/>
                            <w:color w:val="FF0000"/>
                            <w:lang w:val="en-US"/>
                          </w:rPr>
                          <m:t>SRS</m:t>
                        </m:r>
                      </m:sub>
                      <m:sup>
                        <m:r>
                          <m:rPr>
                            <m:nor/>
                          </m:rPr>
                          <w:rPr>
                            <w:noProof/>
                            <w:color w:val="FF0000"/>
                            <w:lang w:val="en-US"/>
                          </w:rPr>
                          <m:t>cs,max</m:t>
                        </m:r>
                      </m:sup>
                    </m:sSubSup>
                    <m:r>
                      <w:rPr>
                        <w:rFonts w:ascii="Cambria Math" w:hAnsi="Cambria Math"/>
                        <w:noProof/>
                        <w:color w:val="FF0000"/>
                        <w:lang w:val="en-US"/>
                      </w:rPr>
                      <m:t>=6</m:t>
                    </m:r>
                    <m:r>
                      <m:rPr>
                        <m:nor/>
                      </m:rPr>
                      <w:rPr>
                        <w:noProof/>
                        <w:color w:val="FF0000"/>
                        <w:lang w:val="en-US"/>
                      </w:rPr>
                      <m:t xml:space="preserve"> </m:t>
                    </m:r>
                    <m:ctrlPr>
                      <w:rPr>
                        <w:rFonts w:ascii="Cambria Math" w:eastAsia="Cambria Math" w:hAnsi="Cambria Math" w:cs="Cambria Math"/>
                        <w:i/>
                        <w:noProof/>
                        <w:color w:val="000000"/>
                        <w:lang w:val="en-US"/>
                      </w:rPr>
                    </m:ctrlPr>
                  </m:e>
                </m:mr>
                <m:mr>
                  <m:e>
                    <m:d>
                      <m:dPr>
                        <m:ctrlPr>
                          <w:rPr>
                            <w:rFonts w:ascii="Cambria Math" w:hAnsi="Cambria Math"/>
                            <w:noProof/>
                            <w:color w:val="FF0000"/>
                            <w:lang w:val="en-US"/>
                          </w:rPr>
                        </m:ctrlPr>
                      </m:dPr>
                      <m:e>
                        <m:sSub>
                          <m:sSubPr>
                            <m:ctrlPr>
                              <w:rPr>
                                <w:rFonts w:ascii="Cambria Math" w:hAnsi="Cambria Math"/>
                                <w:noProof/>
                                <w:color w:val="FF0000"/>
                                <w:lang w:val="en-US"/>
                              </w:rPr>
                            </m:ctrlPr>
                          </m:sSubPr>
                          <m:e>
                            <m:acc>
                              <m:accPr>
                                <m:chr m:val="̅"/>
                                <m:ctrlPr>
                                  <w:rPr>
                                    <w:rFonts w:ascii="Cambria Math" w:hAnsi="Cambria Math"/>
                                    <w:noProof/>
                                    <w:color w:val="FF0000"/>
                                    <w:lang w:val="en-US"/>
                                  </w:rPr>
                                </m:ctrlPr>
                              </m:accPr>
                              <m:e>
                                <m:r>
                                  <w:rPr>
                                    <w:rFonts w:ascii="Cambria Math" w:hAnsi="Cambria Math"/>
                                    <w:noProof/>
                                    <w:color w:val="FF0000"/>
                                    <w:lang w:val="en-US"/>
                                  </w:rPr>
                                  <m:t>k</m:t>
                                </m:r>
                              </m:e>
                            </m:acc>
                          </m:e>
                          <m:sub>
                            <m:r>
                              <m:rPr>
                                <m:nor/>
                              </m:rPr>
                              <w:rPr>
                                <w:noProof/>
                                <w:color w:val="FF0000"/>
                                <w:lang w:val="en-US"/>
                              </w:rPr>
                              <m:t>TC</m:t>
                            </m:r>
                          </m:sub>
                        </m:sSub>
                        <m:r>
                          <w:rPr>
                            <w:rFonts w:ascii="Cambria Math" w:hAnsi="Cambria Math"/>
                            <w:noProof/>
                            <w:color w:val="FF0000"/>
                            <w:lang w:val="en-US"/>
                          </w:rPr>
                          <m:t>+</m:t>
                        </m:r>
                        <m:f>
                          <m:fPr>
                            <m:type m:val="lin"/>
                            <m:ctrlPr>
                              <w:rPr>
                                <w:rFonts w:ascii="Cambria Math" w:hAnsi="Cambria Math"/>
                                <w:noProof/>
                                <w:color w:val="FF0000"/>
                                <w:lang w:val="en-US"/>
                              </w:rPr>
                            </m:ctrlPr>
                          </m:fPr>
                          <m:num>
                            <m:sSub>
                              <m:sSubPr>
                                <m:ctrlPr>
                                  <w:rPr>
                                    <w:rFonts w:ascii="Cambria Math" w:hAnsi="Cambria Math"/>
                                    <w:noProof/>
                                    <w:color w:val="FF0000"/>
                                    <w:lang w:val="en-US"/>
                                  </w:rPr>
                                </m:ctrlPr>
                              </m:sSubPr>
                              <m:e>
                                <m:r>
                                  <w:rPr>
                                    <w:rFonts w:ascii="Cambria Math" w:hAnsi="Cambria Math"/>
                                    <w:noProof/>
                                    <w:color w:val="FF0000"/>
                                    <w:lang w:val="en-US"/>
                                  </w:rPr>
                                  <m:t>K</m:t>
                                </m:r>
                              </m:e>
                              <m:sub>
                                <m:r>
                                  <m:rPr>
                                    <m:nor/>
                                  </m:rPr>
                                  <w:rPr>
                                    <w:noProof/>
                                    <w:color w:val="FF0000"/>
                                    <w:lang w:val="en-US"/>
                                  </w:rPr>
                                  <m:t>TC</m:t>
                                </m:r>
                              </m:sub>
                            </m:sSub>
                          </m:num>
                          <m:den>
                            <m:r>
                              <m:rPr>
                                <m:sty m:val="p"/>
                              </m:rPr>
                              <w:rPr>
                                <w:rFonts w:ascii="Cambria Math" w:hAnsi="Cambria Math"/>
                                <w:noProof/>
                                <w:color w:val="FF0000"/>
                                <w:lang w:val="en-US"/>
                              </w:rPr>
                              <m:t>4</m:t>
                            </m:r>
                          </m:den>
                        </m:f>
                      </m:e>
                    </m:d>
                    <m:r>
                      <w:rPr>
                        <w:rFonts w:ascii="Cambria Math" w:hAnsi="Cambria Math"/>
                        <w:noProof/>
                        <w:color w:val="FF0000"/>
                        <w:lang w:val="en-US"/>
                      </w:rPr>
                      <m:t xml:space="preserve"> </m:t>
                    </m:r>
                    <m:r>
                      <m:rPr>
                        <m:nor/>
                      </m:rPr>
                      <w:rPr>
                        <w:noProof/>
                        <w:color w:val="FF0000"/>
                        <w:lang w:val="en-US"/>
                      </w:rPr>
                      <m:t xml:space="preserve">mod </m:t>
                    </m:r>
                    <m:sSub>
                      <m:sSubPr>
                        <m:ctrlPr>
                          <w:rPr>
                            <w:rFonts w:ascii="Cambria Math" w:hAnsi="Cambria Math"/>
                            <w:noProof/>
                            <w:color w:val="FF0000"/>
                            <w:lang w:val="en-US"/>
                          </w:rPr>
                        </m:ctrlPr>
                      </m:sSubPr>
                      <m:e>
                        <m:r>
                          <w:rPr>
                            <w:rFonts w:ascii="Cambria Math" w:hAnsi="Cambria Math"/>
                            <w:noProof/>
                            <w:color w:val="FF0000"/>
                            <w:lang w:val="en-US"/>
                          </w:rPr>
                          <m:t>K</m:t>
                        </m:r>
                      </m:e>
                      <m:sub>
                        <m:r>
                          <m:rPr>
                            <m:nor/>
                          </m:rPr>
                          <w:rPr>
                            <w:noProof/>
                            <w:color w:val="FF0000"/>
                            <w:lang w:val="en-US"/>
                          </w:rPr>
                          <m:t>TC</m:t>
                        </m:r>
                      </m:sub>
                    </m:sSub>
                    <m:ctrlPr>
                      <w:rPr>
                        <w:rFonts w:ascii="Cambria Math" w:eastAsia="Cambria Math" w:hAnsi="Cambria Math" w:cs="Cambria Math"/>
                        <w:i/>
                        <w:noProof/>
                        <w:color w:val="000000"/>
                        <w:lang w:val="en-US"/>
                      </w:rPr>
                    </m:ctrlPr>
                  </m:e>
                  <m:e>
                    <m:r>
                      <m:rPr>
                        <m:nor/>
                      </m:rPr>
                      <w:rPr>
                        <w:noProof/>
                        <w:color w:val="FF0000"/>
                        <w:lang w:val="en-US"/>
                      </w:rPr>
                      <m:t xml:space="preserve">if </m:t>
                    </m:r>
                    <m:sSubSup>
                      <m:sSubSupPr>
                        <m:ctrlPr>
                          <w:rPr>
                            <w:rFonts w:ascii="Cambria Math" w:hAnsi="Cambria Math"/>
                            <w:noProof/>
                            <w:color w:val="FF0000"/>
                            <w:lang w:val="en-US"/>
                          </w:rPr>
                        </m:ctrlPr>
                      </m:sSubSupPr>
                      <m:e>
                        <m:r>
                          <w:rPr>
                            <w:rFonts w:ascii="Cambria Math" w:hAnsi="Cambria Math"/>
                            <w:noProof/>
                            <w:color w:val="FF0000"/>
                            <w:lang w:val="en-US"/>
                          </w:rPr>
                          <m:t>N</m:t>
                        </m:r>
                      </m:e>
                      <m:sub>
                        <m:r>
                          <m:rPr>
                            <m:nor/>
                          </m:rPr>
                          <w:rPr>
                            <w:noProof/>
                            <w:color w:val="FF0000"/>
                            <w:lang w:val="en-US"/>
                          </w:rPr>
                          <m:t>ap</m:t>
                        </m:r>
                      </m:sub>
                      <m:sup>
                        <m:r>
                          <m:rPr>
                            <m:nor/>
                          </m:rPr>
                          <w:rPr>
                            <w:noProof/>
                            <w:color w:val="FF0000"/>
                            <w:lang w:val="en-US"/>
                          </w:rPr>
                          <m:t>SRS</m:t>
                        </m:r>
                      </m:sup>
                    </m:sSubSup>
                    <m:r>
                      <m:rPr>
                        <m:sty m:val="p"/>
                      </m:rPr>
                      <w:rPr>
                        <w:rFonts w:ascii="Cambria Math" w:hAnsi="Cambria Math"/>
                        <w:noProof/>
                        <w:color w:val="FF0000"/>
                        <w:lang w:val="en-US"/>
                      </w:rPr>
                      <m:t>=8,</m:t>
                    </m:r>
                    <m:r>
                      <m:rPr>
                        <m:nor/>
                      </m:rPr>
                      <w:rPr>
                        <w:noProof/>
                        <w:color w:val="FF0000"/>
                        <w:lang w:val="en-US"/>
                      </w:rPr>
                      <m:t xml:space="preserve"> </m:t>
                    </m:r>
                    <m:sSub>
                      <m:sSubPr>
                        <m:ctrlPr>
                          <w:rPr>
                            <w:rFonts w:ascii="Cambria Math" w:hAnsi="Cambria Math"/>
                            <w:noProof/>
                            <w:color w:val="FF0000"/>
                            <w:lang w:val="en-US"/>
                          </w:rPr>
                        </m:ctrlPr>
                      </m:sSubPr>
                      <m:e>
                        <m:r>
                          <w:rPr>
                            <w:rFonts w:ascii="Cambria Math" w:hAnsi="Cambria Math"/>
                            <w:noProof/>
                            <w:color w:val="FF0000"/>
                            <w:lang w:val="en-US"/>
                          </w:rPr>
                          <m:t>p</m:t>
                        </m:r>
                      </m:e>
                      <m:sub>
                        <m:r>
                          <w:rPr>
                            <w:rFonts w:ascii="Cambria Math" w:hAnsi="Cambria Math"/>
                            <w:noProof/>
                            <w:color w:val="FF0000"/>
                            <w:lang w:val="en-US"/>
                          </w:rPr>
                          <m:t>i</m:t>
                        </m:r>
                      </m:sub>
                    </m:sSub>
                    <m:r>
                      <m:rPr>
                        <m:sty m:val="p"/>
                      </m:rPr>
                      <w:rPr>
                        <w:rFonts w:ascii="Cambria Math" w:hAnsi="Cambria Math"/>
                        <w:noProof/>
                        <w:color w:val="FF0000"/>
                        <w:lang w:val="en-US"/>
                      </w:rPr>
                      <m:t>∈</m:t>
                    </m:r>
                    <m:d>
                      <m:dPr>
                        <m:begChr m:val="{"/>
                        <m:endChr m:val="}"/>
                        <m:ctrlPr>
                          <w:rPr>
                            <w:rFonts w:ascii="Cambria Math" w:hAnsi="Cambria Math"/>
                            <w:noProof/>
                            <w:color w:val="FF0000"/>
                            <w:lang w:val="en-US"/>
                          </w:rPr>
                        </m:ctrlPr>
                      </m:dPr>
                      <m:e>
                        <m:r>
                          <m:rPr>
                            <m:sty m:val="p"/>
                          </m:rPr>
                          <w:rPr>
                            <w:rFonts w:ascii="Cambria Math" w:hAnsi="Cambria Math"/>
                            <w:noProof/>
                            <w:color w:val="FF0000"/>
                            <w:lang w:val="en-US"/>
                          </w:rPr>
                          <m:t>1002, 1006</m:t>
                        </m:r>
                      </m:e>
                    </m:d>
                    <m:r>
                      <m:rPr>
                        <m:nor/>
                      </m:rPr>
                      <w:rPr>
                        <w:noProof/>
                        <w:color w:val="FF0000"/>
                        <w:lang w:val="en-US"/>
                      </w:rPr>
                      <m:t xml:space="preserve">, and </m:t>
                    </m:r>
                    <m:sSubSup>
                      <m:sSubSupPr>
                        <m:ctrlPr>
                          <w:rPr>
                            <w:rFonts w:ascii="Cambria Math" w:hAnsi="Cambria Math"/>
                            <w:noProof/>
                            <w:color w:val="FF0000"/>
                            <w:lang w:val="en-US"/>
                          </w:rPr>
                        </m:ctrlPr>
                      </m:sSubSupPr>
                      <m:e>
                        <m:r>
                          <w:rPr>
                            <w:rFonts w:ascii="Cambria Math" w:hAnsi="Cambria Math"/>
                            <w:noProof/>
                            <w:color w:val="FF0000"/>
                            <w:lang w:val="en-US"/>
                          </w:rPr>
                          <m:t>n</m:t>
                        </m:r>
                      </m:e>
                      <m:sub>
                        <m:r>
                          <m:rPr>
                            <m:nor/>
                          </m:rPr>
                          <w:rPr>
                            <w:noProof/>
                            <w:color w:val="FF0000"/>
                            <w:lang w:val="en-US"/>
                          </w:rPr>
                          <m:t>SRS</m:t>
                        </m:r>
                      </m:sub>
                      <m:sup>
                        <m:r>
                          <m:rPr>
                            <m:nor/>
                          </m:rPr>
                          <w:rPr>
                            <w:noProof/>
                            <w:color w:val="FF0000"/>
                            <w:lang w:val="en-US"/>
                          </w:rPr>
                          <m:t>cs,max</m:t>
                        </m:r>
                      </m:sup>
                    </m:sSubSup>
                    <m:r>
                      <w:rPr>
                        <w:rFonts w:ascii="Cambria Math" w:hAnsi="Cambria Math"/>
                        <w:noProof/>
                        <w:color w:val="FF0000"/>
                        <w:lang w:val="en-US"/>
                      </w:rPr>
                      <m:t>=6</m:t>
                    </m:r>
                    <m:r>
                      <m:rPr>
                        <m:nor/>
                      </m:rPr>
                      <w:rPr>
                        <w:noProof/>
                        <w:color w:val="FF0000"/>
                        <w:lang w:val="en-US"/>
                      </w:rPr>
                      <m:t xml:space="preserve"> </m:t>
                    </m:r>
                    <m:ctrlPr>
                      <w:rPr>
                        <w:rFonts w:ascii="Cambria Math" w:eastAsia="Cambria Math" w:hAnsi="Cambria Math" w:cs="Cambria Math"/>
                        <w:i/>
                        <w:noProof/>
                        <w:color w:val="000000"/>
                        <w:lang w:val="en-US"/>
                      </w:rPr>
                    </m:ctrlPr>
                  </m:e>
                </m:mr>
                <m:mr>
                  <m:e>
                    <m:d>
                      <m:dPr>
                        <m:ctrlPr>
                          <w:rPr>
                            <w:rFonts w:ascii="Cambria Math" w:hAnsi="Cambria Math"/>
                            <w:noProof/>
                            <w:color w:val="FF0000"/>
                            <w:lang w:val="en-US"/>
                          </w:rPr>
                        </m:ctrlPr>
                      </m:dPr>
                      <m:e>
                        <m:sSub>
                          <m:sSubPr>
                            <m:ctrlPr>
                              <w:rPr>
                                <w:rFonts w:ascii="Cambria Math" w:hAnsi="Cambria Math"/>
                                <w:noProof/>
                                <w:color w:val="FF0000"/>
                                <w:lang w:val="en-US"/>
                              </w:rPr>
                            </m:ctrlPr>
                          </m:sSubPr>
                          <m:e>
                            <m:acc>
                              <m:accPr>
                                <m:chr m:val="̅"/>
                                <m:ctrlPr>
                                  <w:rPr>
                                    <w:rFonts w:ascii="Cambria Math" w:hAnsi="Cambria Math"/>
                                    <w:noProof/>
                                    <w:color w:val="FF0000"/>
                                    <w:lang w:val="en-US"/>
                                  </w:rPr>
                                </m:ctrlPr>
                              </m:accPr>
                              <m:e>
                                <m:r>
                                  <w:rPr>
                                    <w:rFonts w:ascii="Cambria Math" w:hAnsi="Cambria Math"/>
                                    <w:noProof/>
                                    <w:color w:val="FF0000"/>
                                    <w:lang w:val="en-US"/>
                                  </w:rPr>
                                  <m:t>k</m:t>
                                </m:r>
                              </m:e>
                            </m:acc>
                          </m:e>
                          <m:sub>
                            <m:r>
                              <m:rPr>
                                <m:nor/>
                              </m:rPr>
                              <w:rPr>
                                <w:noProof/>
                                <w:color w:val="FF0000"/>
                                <w:lang w:val="en-US"/>
                              </w:rPr>
                              <m:t>TC</m:t>
                            </m:r>
                          </m:sub>
                        </m:sSub>
                        <m:r>
                          <w:rPr>
                            <w:rFonts w:ascii="Cambria Math" w:hAnsi="Cambria Math"/>
                            <w:noProof/>
                            <w:color w:val="FF0000"/>
                            <w:lang w:val="en-US"/>
                          </w:rPr>
                          <m:t>+</m:t>
                        </m:r>
                        <m:f>
                          <m:fPr>
                            <m:type m:val="lin"/>
                            <m:ctrlPr>
                              <w:rPr>
                                <w:rFonts w:ascii="Cambria Math" w:hAnsi="Cambria Math"/>
                                <w:noProof/>
                                <w:color w:val="FF0000"/>
                                <w:lang w:val="en-US"/>
                              </w:rPr>
                            </m:ctrlPr>
                          </m:fPr>
                          <m:num>
                            <m:sSub>
                              <m:sSubPr>
                                <m:ctrlPr>
                                  <w:rPr>
                                    <w:rFonts w:ascii="Cambria Math" w:hAnsi="Cambria Math"/>
                                    <w:noProof/>
                                    <w:color w:val="FF0000"/>
                                    <w:lang w:val="en-US"/>
                                  </w:rPr>
                                </m:ctrlPr>
                              </m:sSubPr>
                              <m:e>
                                <m:r>
                                  <w:rPr>
                                    <w:rFonts w:ascii="Cambria Math" w:hAnsi="Cambria Math"/>
                                    <w:noProof/>
                                    <w:color w:val="FF0000"/>
                                    <w:lang w:val="en-US"/>
                                  </w:rPr>
                                  <m:t>3K</m:t>
                                </m:r>
                              </m:e>
                              <m:sub>
                                <m:r>
                                  <m:rPr>
                                    <m:nor/>
                                  </m:rPr>
                                  <w:rPr>
                                    <w:noProof/>
                                    <w:color w:val="FF0000"/>
                                    <w:lang w:val="en-US"/>
                                  </w:rPr>
                                  <m:t>TC</m:t>
                                </m:r>
                              </m:sub>
                            </m:sSub>
                          </m:num>
                          <m:den>
                            <m:r>
                              <m:rPr>
                                <m:sty m:val="p"/>
                              </m:rPr>
                              <w:rPr>
                                <w:rFonts w:ascii="Cambria Math" w:hAnsi="Cambria Math"/>
                                <w:noProof/>
                                <w:color w:val="FF0000"/>
                                <w:lang w:val="en-US"/>
                              </w:rPr>
                              <m:t>4</m:t>
                            </m:r>
                          </m:den>
                        </m:f>
                      </m:e>
                    </m:d>
                    <m:r>
                      <w:rPr>
                        <w:rFonts w:ascii="Cambria Math" w:hAnsi="Cambria Math"/>
                        <w:noProof/>
                        <w:color w:val="FF0000"/>
                        <w:lang w:val="en-US"/>
                      </w:rPr>
                      <m:t xml:space="preserve"> </m:t>
                    </m:r>
                    <m:r>
                      <m:rPr>
                        <m:nor/>
                      </m:rPr>
                      <w:rPr>
                        <w:noProof/>
                        <w:color w:val="FF0000"/>
                        <w:lang w:val="en-US"/>
                      </w:rPr>
                      <m:t xml:space="preserve">mod </m:t>
                    </m:r>
                    <m:sSub>
                      <m:sSubPr>
                        <m:ctrlPr>
                          <w:rPr>
                            <w:rFonts w:ascii="Cambria Math" w:hAnsi="Cambria Math"/>
                            <w:noProof/>
                            <w:color w:val="FF0000"/>
                            <w:lang w:val="en-US"/>
                          </w:rPr>
                        </m:ctrlPr>
                      </m:sSubPr>
                      <m:e>
                        <m:r>
                          <w:rPr>
                            <w:rFonts w:ascii="Cambria Math" w:hAnsi="Cambria Math"/>
                            <w:noProof/>
                            <w:color w:val="FF0000"/>
                            <w:lang w:val="en-US"/>
                          </w:rPr>
                          <m:t>K</m:t>
                        </m:r>
                      </m:e>
                      <m:sub>
                        <m:r>
                          <m:rPr>
                            <m:nor/>
                          </m:rPr>
                          <w:rPr>
                            <w:noProof/>
                            <w:color w:val="FF0000"/>
                            <w:lang w:val="en-US"/>
                          </w:rPr>
                          <m:t>TC</m:t>
                        </m:r>
                      </m:sub>
                    </m:sSub>
                    <m:ctrlPr>
                      <w:rPr>
                        <w:rFonts w:ascii="Cambria Math" w:eastAsia="Cambria Math" w:hAnsi="Cambria Math" w:cs="Cambria Math"/>
                        <w:i/>
                        <w:noProof/>
                        <w:color w:val="000000"/>
                        <w:lang w:val="en-US"/>
                      </w:rPr>
                    </m:ctrlPr>
                  </m:e>
                  <m:e>
                    <m:r>
                      <m:rPr>
                        <m:nor/>
                      </m:rPr>
                      <w:rPr>
                        <w:noProof/>
                        <w:color w:val="FF0000"/>
                        <w:lang w:val="en-US"/>
                      </w:rPr>
                      <m:t xml:space="preserve">if </m:t>
                    </m:r>
                    <m:sSubSup>
                      <m:sSubSupPr>
                        <m:ctrlPr>
                          <w:rPr>
                            <w:rFonts w:ascii="Cambria Math" w:hAnsi="Cambria Math"/>
                            <w:noProof/>
                            <w:color w:val="FF0000"/>
                            <w:lang w:val="en-US"/>
                          </w:rPr>
                        </m:ctrlPr>
                      </m:sSubSupPr>
                      <m:e>
                        <m:r>
                          <w:rPr>
                            <w:rFonts w:ascii="Cambria Math" w:hAnsi="Cambria Math"/>
                            <w:noProof/>
                            <w:color w:val="FF0000"/>
                            <w:lang w:val="en-US"/>
                          </w:rPr>
                          <m:t>N</m:t>
                        </m:r>
                      </m:e>
                      <m:sub>
                        <m:r>
                          <m:rPr>
                            <m:nor/>
                          </m:rPr>
                          <w:rPr>
                            <w:noProof/>
                            <w:color w:val="FF0000"/>
                            <w:lang w:val="en-US"/>
                          </w:rPr>
                          <m:t>ap</m:t>
                        </m:r>
                      </m:sub>
                      <m:sup>
                        <m:r>
                          <m:rPr>
                            <m:nor/>
                          </m:rPr>
                          <w:rPr>
                            <w:noProof/>
                            <w:color w:val="FF0000"/>
                            <w:lang w:val="en-US"/>
                          </w:rPr>
                          <m:t>SRS</m:t>
                        </m:r>
                      </m:sup>
                    </m:sSubSup>
                    <m:r>
                      <m:rPr>
                        <m:sty m:val="p"/>
                      </m:rPr>
                      <w:rPr>
                        <w:rFonts w:ascii="Cambria Math" w:hAnsi="Cambria Math"/>
                        <w:noProof/>
                        <w:color w:val="FF0000"/>
                        <w:lang w:val="en-US"/>
                      </w:rPr>
                      <m:t>=8,</m:t>
                    </m:r>
                    <m:r>
                      <m:rPr>
                        <m:nor/>
                      </m:rPr>
                      <w:rPr>
                        <w:noProof/>
                        <w:color w:val="FF0000"/>
                        <w:lang w:val="en-US"/>
                      </w:rPr>
                      <m:t xml:space="preserve"> </m:t>
                    </m:r>
                    <m:sSub>
                      <m:sSubPr>
                        <m:ctrlPr>
                          <w:rPr>
                            <w:rFonts w:ascii="Cambria Math" w:hAnsi="Cambria Math"/>
                            <w:noProof/>
                            <w:color w:val="FF0000"/>
                            <w:lang w:val="en-US"/>
                          </w:rPr>
                        </m:ctrlPr>
                      </m:sSubPr>
                      <m:e>
                        <m:r>
                          <w:rPr>
                            <w:rFonts w:ascii="Cambria Math" w:hAnsi="Cambria Math"/>
                            <w:noProof/>
                            <w:color w:val="FF0000"/>
                            <w:lang w:val="en-US"/>
                          </w:rPr>
                          <m:t>p</m:t>
                        </m:r>
                      </m:e>
                      <m:sub>
                        <m:r>
                          <w:rPr>
                            <w:rFonts w:ascii="Cambria Math" w:hAnsi="Cambria Math"/>
                            <w:noProof/>
                            <w:color w:val="FF0000"/>
                            <w:lang w:val="en-US"/>
                          </w:rPr>
                          <m:t>i</m:t>
                        </m:r>
                      </m:sub>
                    </m:sSub>
                    <m:r>
                      <m:rPr>
                        <m:sty m:val="p"/>
                      </m:rPr>
                      <w:rPr>
                        <w:rFonts w:ascii="Cambria Math" w:hAnsi="Cambria Math"/>
                        <w:noProof/>
                        <w:color w:val="FF0000"/>
                        <w:lang w:val="en-US"/>
                      </w:rPr>
                      <m:t>∈</m:t>
                    </m:r>
                    <m:d>
                      <m:dPr>
                        <m:begChr m:val="{"/>
                        <m:endChr m:val="}"/>
                        <m:ctrlPr>
                          <w:rPr>
                            <w:rFonts w:ascii="Cambria Math" w:hAnsi="Cambria Math"/>
                            <w:noProof/>
                            <w:color w:val="FF0000"/>
                            <w:lang w:val="en-US"/>
                          </w:rPr>
                        </m:ctrlPr>
                      </m:dPr>
                      <m:e>
                        <m:r>
                          <m:rPr>
                            <m:sty m:val="p"/>
                          </m:rPr>
                          <w:rPr>
                            <w:rFonts w:ascii="Cambria Math" w:hAnsi="Cambria Math"/>
                            <w:noProof/>
                            <w:color w:val="FF0000"/>
                            <w:lang w:val="en-US"/>
                          </w:rPr>
                          <m:t>1003, 1007</m:t>
                        </m:r>
                      </m:e>
                    </m:d>
                    <m:r>
                      <m:rPr>
                        <m:nor/>
                      </m:rPr>
                      <w:rPr>
                        <w:noProof/>
                        <w:color w:val="FF0000"/>
                        <w:lang w:val="en-US"/>
                      </w:rPr>
                      <m:t xml:space="preserve">, and </m:t>
                    </m:r>
                    <m:sSubSup>
                      <m:sSubSupPr>
                        <m:ctrlPr>
                          <w:rPr>
                            <w:rFonts w:ascii="Cambria Math" w:hAnsi="Cambria Math"/>
                            <w:noProof/>
                            <w:color w:val="FF0000"/>
                            <w:lang w:val="en-US"/>
                          </w:rPr>
                        </m:ctrlPr>
                      </m:sSubSupPr>
                      <m:e>
                        <m:r>
                          <w:rPr>
                            <w:rFonts w:ascii="Cambria Math" w:hAnsi="Cambria Math"/>
                            <w:noProof/>
                            <w:color w:val="FF0000"/>
                            <w:lang w:val="en-US"/>
                          </w:rPr>
                          <m:t>n</m:t>
                        </m:r>
                      </m:e>
                      <m:sub>
                        <m:r>
                          <m:rPr>
                            <m:nor/>
                          </m:rPr>
                          <w:rPr>
                            <w:noProof/>
                            <w:color w:val="FF0000"/>
                            <w:lang w:val="en-US"/>
                          </w:rPr>
                          <m:t>SRS</m:t>
                        </m:r>
                      </m:sub>
                      <m:sup>
                        <m:r>
                          <m:rPr>
                            <m:nor/>
                          </m:rPr>
                          <w:rPr>
                            <w:noProof/>
                            <w:color w:val="FF0000"/>
                            <w:lang w:val="en-US"/>
                          </w:rPr>
                          <m:t>cs,max</m:t>
                        </m:r>
                      </m:sup>
                    </m:sSubSup>
                    <m:r>
                      <w:rPr>
                        <w:rFonts w:ascii="Cambria Math" w:hAnsi="Cambria Math"/>
                        <w:noProof/>
                        <w:color w:val="FF0000"/>
                        <w:lang w:val="en-US"/>
                      </w:rPr>
                      <m:t>=6</m:t>
                    </m:r>
                    <m:r>
                      <m:rPr>
                        <m:nor/>
                      </m:rPr>
                      <w:rPr>
                        <w:noProof/>
                        <w:color w:val="FF0000"/>
                        <w:lang w:val="en-US"/>
                      </w:rPr>
                      <m:t xml:space="preserve"> </m:t>
                    </m:r>
                    <m:ctrlPr>
                      <w:rPr>
                        <w:rFonts w:ascii="Cambria Math" w:eastAsia="Cambria Math" w:hAnsi="Cambria Math" w:cs="Cambria Math"/>
                        <w:i/>
                        <w:noProof/>
                        <w:color w:val="000000"/>
                        <w:lang w:val="en-US"/>
                      </w:rPr>
                    </m:ctrlPr>
                  </m:e>
                </m:mr>
                <m:mr>
                  <m:e>
                    <m:d>
                      <m:dPr>
                        <m:ctrlPr>
                          <w:rPr>
                            <w:rFonts w:ascii="Cambria Math" w:hAnsi="Cambria Math"/>
                            <w:noProof/>
                            <w:color w:val="000000"/>
                            <w:lang w:val="en-US"/>
                          </w:rPr>
                        </m:ctrlPr>
                      </m:dPr>
                      <m:e>
                        <m:sSub>
                          <m:sSubPr>
                            <m:ctrlPr>
                              <w:rPr>
                                <w:rFonts w:ascii="Cambria Math" w:hAnsi="Cambria Math"/>
                                <w:noProof/>
                                <w:color w:val="000000"/>
                                <w:lang w:val="en-US"/>
                              </w:rPr>
                            </m:ctrlPr>
                          </m:sSubPr>
                          <m:e>
                            <m:acc>
                              <m:accPr>
                                <m:chr m:val="̅"/>
                                <m:ctrlPr>
                                  <w:rPr>
                                    <w:rFonts w:ascii="Cambria Math" w:hAnsi="Cambria Math"/>
                                    <w:noProof/>
                                    <w:color w:val="000000"/>
                                    <w:lang w:val="en-US"/>
                                  </w:rPr>
                                </m:ctrlPr>
                              </m:accPr>
                              <m:e>
                                <m:r>
                                  <w:rPr>
                                    <w:rFonts w:ascii="Cambria Math" w:hAnsi="Cambria Math"/>
                                    <w:noProof/>
                                    <w:color w:val="000000"/>
                                    <w:lang w:val="en-US"/>
                                  </w:rPr>
                                  <m:t>k</m:t>
                                </m:r>
                              </m:e>
                            </m:acc>
                          </m:e>
                          <m:sub>
                            <m:r>
                              <m:rPr>
                                <m:nor/>
                              </m:rPr>
                              <w:rPr>
                                <w:noProof/>
                                <w:color w:val="000000"/>
                                <w:lang w:val="en-US"/>
                              </w:rPr>
                              <m:t>TC</m:t>
                            </m:r>
                          </m:sub>
                        </m:sSub>
                        <m:r>
                          <w:rPr>
                            <w:rFonts w:ascii="Cambria Math" w:hAnsi="Cambria Math"/>
                            <w:noProof/>
                            <w:color w:val="000000"/>
                            <w:lang w:val="en-US"/>
                          </w:rPr>
                          <m:t>+</m:t>
                        </m:r>
                        <m:f>
                          <m:fPr>
                            <m:type m:val="lin"/>
                            <m:ctrlPr>
                              <w:rPr>
                                <w:rFonts w:ascii="Cambria Math" w:hAnsi="Cambria Math"/>
                                <w:noProof/>
                                <w:color w:val="000000"/>
                                <w:lang w:val="en-US"/>
                              </w:rPr>
                            </m:ctrlPr>
                          </m:fPr>
                          <m:num>
                            <m:sSub>
                              <m:sSubPr>
                                <m:ctrlPr>
                                  <w:rPr>
                                    <w:rFonts w:ascii="Cambria Math" w:hAnsi="Cambria Math"/>
                                    <w:noProof/>
                                    <w:color w:val="000000"/>
                                    <w:lang w:val="en-US"/>
                                  </w:rPr>
                                </m:ctrlPr>
                              </m:sSubPr>
                              <m:e>
                                <m:r>
                                  <w:rPr>
                                    <w:rFonts w:ascii="Cambria Math" w:hAnsi="Cambria Math"/>
                                    <w:noProof/>
                                    <w:color w:val="000000"/>
                                    <w:lang w:val="en-US"/>
                                  </w:rPr>
                                  <m:t>K</m:t>
                                </m:r>
                              </m:e>
                              <m:sub>
                                <m:r>
                                  <m:rPr>
                                    <m:nor/>
                                  </m:rPr>
                                  <w:rPr>
                                    <w:noProof/>
                                    <w:color w:val="000000"/>
                                    <w:lang w:val="en-US"/>
                                  </w:rPr>
                                  <m:t>TC</m:t>
                                </m:r>
                              </m:sub>
                            </m:sSub>
                          </m:num>
                          <m:den>
                            <m:r>
                              <m:rPr>
                                <m:sty m:val="p"/>
                              </m:rPr>
                              <w:rPr>
                                <w:rFonts w:ascii="Cambria Math" w:hAnsi="Cambria Math"/>
                                <w:noProof/>
                                <w:color w:val="000000"/>
                                <w:lang w:val="en-US"/>
                              </w:rPr>
                              <m:t>2</m:t>
                            </m:r>
                          </m:den>
                        </m:f>
                      </m:e>
                    </m:d>
                    <m:r>
                      <w:rPr>
                        <w:rFonts w:ascii="Cambria Math" w:hAnsi="Cambria Math"/>
                        <w:noProof/>
                        <w:color w:val="000000"/>
                        <w:lang w:val="en-US"/>
                      </w:rPr>
                      <m:t xml:space="preserve"> </m:t>
                    </m:r>
                    <m:r>
                      <m:rPr>
                        <m:nor/>
                      </m:rPr>
                      <w:rPr>
                        <w:noProof/>
                        <w:color w:val="000000"/>
                        <w:lang w:val="en-US"/>
                      </w:rPr>
                      <m:t xml:space="preserve">mod </m:t>
                    </m:r>
                    <m:sSub>
                      <m:sSubPr>
                        <m:ctrlPr>
                          <w:rPr>
                            <w:rFonts w:ascii="Cambria Math" w:hAnsi="Cambria Math"/>
                            <w:noProof/>
                            <w:color w:val="000000"/>
                            <w:lang w:val="en-US"/>
                          </w:rPr>
                        </m:ctrlPr>
                      </m:sSubPr>
                      <m:e>
                        <m:r>
                          <w:rPr>
                            <w:rFonts w:ascii="Cambria Math" w:hAnsi="Cambria Math"/>
                            <w:noProof/>
                            <w:color w:val="000000"/>
                            <w:lang w:val="en-US"/>
                          </w:rPr>
                          <m:t>K</m:t>
                        </m:r>
                      </m:e>
                      <m:sub>
                        <m:r>
                          <m:rPr>
                            <m:nor/>
                          </m:rPr>
                          <w:rPr>
                            <w:noProof/>
                            <w:color w:val="000000"/>
                            <w:lang w:val="en-US"/>
                          </w:rPr>
                          <m:t>TC</m:t>
                        </m:r>
                      </m:sub>
                    </m:sSub>
                    <m:ctrlPr>
                      <w:rPr>
                        <w:rFonts w:ascii="Cambria Math" w:eastAsia="Cambria Math" w:hAnsi="Cambria Math" w:cs="Cambria Math"/>
                        <w:i/>
                        <w:noProof/>
                        <w:color w:val="000000"/>
                        <w:lang w:val="en-US"/>
                      </w:rPr>
                    </m:ctrlPr>
                  </m:e>
                  <m:e>
                    <m:r>
                      <m:rPr>
                        <m:nor/>
                      </m:rPr>
                      <w:rPr>
                        <w:noProof/>
                        <w:color w:val="000000"/>
                        <w:lang w:val="en-US"/>
                      </w:rPr>
                      <m:t xml:space="preserve">if </m:t>
                    </m:r>
                    <m:sSubSup>
                      <m:sSubSupPr>
                        <m:ctrlPr>
                          <w:rPr>
                            <w:rFonts w:ascii="Cambria Math" w:hAnsi="Cambria Math"/>
                            <w:noProof/>
                            <w:color w:val="000000"/>
                            <w:lang w:val="en-US"/>
                          </w:rPr>
                        </m:ctrlPr>
                      </m:sSubSupPr>
                      <m:e>
                        <m:r>
                          <w:rPr>
                            <w:rFonts w:ascii="Cambria Math" w:hAnsi="Cambria Math"/>
                            <w:noProof/>
                            <w:color w:val="000000"/>
                            <w:lang w:val="en-US"/>
                          </w:rPr>
                          <m:t>N</m:t>
                        </m:r>
                      </m:e>
                      <m:sub>
                        <m:r>
                          <m:rPr>
                            <m:nor/>
                          </m:rPr>
                          <w:rPr>
                            <w:noProof/>
                            <w:color w:val="000000"/>
                            <w:lang w:val="en-US"/>
                          </w:rPr>
                          <m:t>ap</m:t>
                        </m:r>
                      </m:sub>
                      <m:sup>
                        <m:r>
                          <m:rPr>
                            <m:nor/>
                          </m:rPr>
                          <w:rPr>
                            <w:noProof/>
                            <w:color w:val="000000"/>
                            <w:lang w:val="en-US"/>
                          </w:rPr>
                          <m:t>SRS</m:t>
                        </m:r>
                      </m:sup>
                    </m:sSubSup>
                    <m:r>
                      <m:rPr>
                        <m:sty m:val="p"/>
                      </m:rPr>
                      <w:rPr>
                        <w:rFonts w:ascii="Cambria Math" w:hAnsi="Cambria Math"/>
                        <w:noProof/>
                        <w:color w:val="000000"/>
                        <w:lang w:val="en-US"/>
                      </w:rPr>
                      <m:t>=4,</m:t>
                    </m:r>
                    <m:r>
                      <m:rPr>
                        <m:nor/>
                      </m:rPr>
                      <w:rPr>
                        <w:noProof/>
                        <w:color w:val="000000"/>
                        <w:lang w:val="en-US"/>
                      </w:rPr>
                      <m:t xml:space="preserve"> </m:t>
                    </m:r>
                    <m:sSub>
                      <m:sSubPr>
                        <m:ctrlPr>
                          <w:rPr>
                            <w:rFonts w:ascii="Cambria Math" w:hAnsi="Cambria Math"/>
                            <w:noProof/>
                            <w:color w:val="000000"/>
                            <w:lang w:val="en-US"/>
                          </w:rPr>
                        </m:ctrlPr>
                      </m:sSubPr>
                      <m:e>
                        <m:r>
                          <w:rPr>
                            <w:rFonts w:ascii="Cambria Math" w:hAnsi="Cambria Math"/>
                            <w:noProof/>
                            <w:color w:val="000000"/>
                            <w:lang w:val="en-US"/>
                          </w:rPr>
                          <m:t>p</m:t>
                        </m:r>
                      </m:e>
                      <m:sub>
                        <m:r>
                          <w:rPr>
                            <w:rFonts w:ascii="Cambria Math" w:hAnsi="Cambria Math"/>
                            <w:noProof/>
                            <w:color w:val="000000"/>
                            <w:lang w:val="en-US"/>
                          </w:rPr>
                          <m:t>i</m:t>
                        </m:r>
                      </m:sub>
                    </m:sSub>
                    <m:r>
                      <m:rPr>
                        <m:sty m:val="p"/>
                      </m:rPr>
                      <w:rPr>
                        <w:rFonts w:ascii="Cambria Math" w:hAnsi="Cambria Math"/>
                        <w:noProof/>
                        <w:color w:val="000000"/>
                        <w:lang w:val="en-US"/>
                      </w:rPr>
                      <m:t>∈</m:t>
                    </m:r>
                    <m:d>
                      <m:dPr>
                        <m:begChr m:val="{"/>
                        <m:endChr m:val="}"/>
                        <m:ctrlPr>
                          <w:rPr>
                            <w:rFonts w:ascii="Cambria Math" w:hAnsi="Cambria Math"/>
                            <w:noProof/>
                            <w:color w:val="000000"/>
                            <w:lang w:val="en-US"/>
                          </w:rPr>
                        </m:ctrlPr>
                      </m:dPr>
                      <m:e>
                        <m:r>
                          <m:rPr>
                            <m:sty m:val="p"/>
                          </m:rPr>
                          <w:rPr>
                            <w:rFonts w:ascii="Cambria Math" w:hAnsi="Cambria Math"/>
                            <w:noProof/>
                            <w:color w:val="000000"/>
                            <w:lang w:val="en-US"/>
                          </w:rPr>
                          <m:t>1001, 1003</m:t>
                        </m:r>
                      </m:e>
                    </m:d>
                    <m:r>
                      <m:rPr>
                        <m:nor/>
                      </m:rPr>
                      <w:rPr>
                        <w:noProof/>
                        <w:color w:val="000000"/>
                        <w:lang w:val="en-US"/>
                      </w:rPr>
                      <m:t xml:space="preserve">, and </m:t>
                    </m:r>
                    <m:sSubSup>
                      <m:sSubSupPr>
                        <m:ctrlPr>
                          <w:rPr>
                            <w:rFonts w:ascii="Cambria Math" w:hAnsi="Cambria Math"/>
                            <w:noProof/>
                            <w:color w:val="000000"/>
                            <w:lang w:val="en-US"/>
                          </w:rPr>
                        </m:ctrlPr>
                      </m:sSubSupPr>
                      <m:e>
                        <m:r>
                          <w:rPr>
                            <w:rFonts w:ascii="Cambria Math" w:hAnsi="Cambria Math"/>
                            <w:noProof/>
                            <w:color w:val="000000"/>
                            <w:lang w:val="en-US"/>
                          </w:rPr>
                          <m:t>n</m:t>
                        </m:r>
                      </m:e>
                      <m:sub>
                        <m:r>
                          <m:rPr>
                            <m:nor/>
                          </m:rPr>
                          <w:rPr>
                            <w:noProof/>
                            <w:color w:val="000000"/>
                            <w:lang w:val="en-US"/>
                          </w:rPr>
                          <m:t>SRS</m:t>
                        </m:r>
                      </m:sub>
                      <m:sup>
                        <m:r>
                          <m:rPr>
                            <m:nor/>
                          </m:rPr>
                          <w:rPr>
                            <w:noProof/>
                            <w:color w:val="000000"/>
                            <w:lang w:val="en-US"/>
                          </w:rPr>
                          <m:t>cs,max</m:t>
                        </m:r>
                      </m:sup>
                    </m:sSubSup>
                    <m:r>
                      <w:rPr>
                        <w:rFonts w:ascii="Cambria Math" w:hAnsi="Cambria Math"/>
                        <w:noProof/>
                        <w:color w:val="000000"/>
                        <w:lang w:val="en-US"/>
                      </w:rPr>
                      <m:t>=6</m:t>
                    </m:r>
                    <m:r>
                      <m:rPr>
                        <m:nor/>
                      </m:rPr>
                      <w:rPr>
                        <w:noProof/>
                        <w:color w:val="000000"/>
                        <w:lang w:val="en-US"/>
                      </w:rPr>
                      <m:t xml:space="preserve"> </m:t>
                    </m:r>
                    <m:ctrlPr>
                      <w:rPr>
                        <w:rFonts w:ascii="Cambria Math" w:eastAsia="Cambria Math" w:hAnsi="Cambria Math" w:cs="Cambria Math"/>
                        <w:i/>
                        <w:noProof/>
                        <w:color w:val="000000"/>
                        <w:lang w:val="en-US"/>
                      </w:rPr>
                    </m:ctrlPr>
                  </m:e>
                </m:mr>
                <m:mr>
                  <m:e>
                    <m:d>
                      <m:dPr>
                        <m:ctrlPr>
                          <w:rPr>
                            <w:rFonts w:ascii="Cambria Math" w:hAnsi="Cambria Math"/>
                            <w:noProof/>
                            <w:color w:val="000000"/>
                            <w:lang w:val="en-US"/>
                          </w:rPr>
                        </m:ctrlPr>
                      </m:dPr>
                      <m:e>
                        <m:sSub>
                          <m:sSubPr>
                            <m:ctrlPr>
                              <w:rPr>
                                <w:rFonts w:ascii="Cambria Math" w:hAnsi="Cambria Math"/>
                                <w:noProof/>
                                <w:color w:val="000000"/>
                                <w:lang w:val="en-US"/>
                              </w:rPr>
                            </m:ctrlPr>
                          </m:sSubPr>
                          <m:e>
                            <m:acc>
                              <m:accPr>
                                <m:chr m:val="̅"/>
                                <m:ctrlPr>
                                  <w:rPr>
                                    <w:rFonts w:ascii="Cambria Math" w:hAnsi="Cambria Math"/>
                                    <w:noProof/>
                                    <w:color w:val="000000"/>
                                    <w:lang w:val="en-US"/>
                                  </w:rPr>
                                </m:ctrlPr>
                              </m:accPr>
                              <m:e>
                                <m:r>
                                  <w:rPr>
                                    <w:rFonts w:ascii="Cambria Math" w:hAnsi="Cambria Math"/>
                                    <w:noProof/>
                                    <w:color w:val="000000"/>
                                    <w:lang w:val="en-US"/>
                                  </w:rPr>
                                  <m:t>k</m:t>
                                </m:r>
                              </m:e>
                            </m:acc>
                          </m:e>
                          <m:sub>
                            <m:r>
                              <m:rPr>
                                <m:nor/>
                              </m:rPr>
                              <w:rPr>
                                <w:noProof/>
                                <w:color w:val="000000"/>
                                <w:lang w:val="en-US"/>
                              </w:rPr>
                              <m:t>TC</m:t>
                            </m:r>
                          </m:sub>
                        </m:sSub>
                        <m:r>
                          <m:rPr>
                            <m:sty m:val="p"/>
                          </m:rPr>
                          <w:rPr>
                            <w:rFonts w:ascii="Cambria Math" w:hAnsi="Cambria Math"/>
                            <w:noProof/>
                            <w:color w:val="000000"/>
                            <w:lang w:val="en-US"/>
                          </w:rPr>
                          <m:t>+</m:t>
                        </m:r>
                        <m:f>
                          <m:fPr>
                            <m:type m:val="lin"/>
                            <m:ctrlPr>
                              <w:rPr>
                                <w:rFonts w:ascii="Cambria Math" w:hAnsi="Cambria Math"/>
                                <w:noProof/>
                                <w:color w:val="000000"/>
                                <w:lang w:val="en-US"/>
                              </w:rPr>
                            </m:ctrlPr>
                          </m:fPr>
                          <m:num>
                            <m:sSub>
                              <m:sSubPr>
                                <m:ctrlPr>
                                  <w:rPr>
                                    <w:rFonts w:ascii="Cambria Math" w:hAnsi="Cambria Math"/>
                                    <w:noProof/>
                                    <w:color w:val="000000"/>
                                    <w:lang w:val="en-US"/>
                                  </w:rPr>
                                </m:ctrlPr>
                              </m:sSubPr>
                              <m:e>
                                <m:r>
                                  <w:rPr>
                                    <w:rFonts w:ascii="Cambria Math" w:hAnsi="Cambria Math"/>
                                    <w:noProof/>
                                    <w:color w:val="000000"/>
                                    <w:lang w:val="en-US"/>
                                  </w:rPr>
                                  <m:t>K</m:t>
                                </m:r>
                              </m:e>
                              <m:sub>
                                <m:r>
                                  <m:rPr>
                                    <m:nor/>
                                  </m:rPr>
                                  <w:rPr>
                                    <w:noProof/>
                                    <w:color w:val="000000"/>
                                    <w:lang w:val="en-US"/>
                                  </w:rPr>
                                  <m:t>TC</m:t>
                                </m:r>
                              </m:sub>
                            </m:sSub>
                          </m:num>
                          <m:den>
                            <m:r>
                              <m:rPr>
                                <m:sty m:val="p"/>
                              </m:rPr>
                              <w:rPr>
                                <w:rFonts w:ascii="Cambria Math" w:hAnsi="Cambria Math"/>
                                <w:noProof/>
                                <w:color w:val="000000"/>
                                <w:lang w:val="en-US"/>
                              </w:rPr>
                              <m:t>2</m:t>
                            </m:r>
                          </m:den>
                        </m:f>
                      </m:e>
                    </m:d>
                    <m:r>
                      <m:rPr>
                        <m:nor/>
                      </m:rPr>
                      <w:rPr>
                        <w:noProof/>
                        <w:color w:val="000000"/>
                        <w:lang w:val="en-US"/>
                      </w:rPr>
                      <m:t xml:space="preserve"> mod </m:t>
                    </m:r>
                    <m:sSub>
                      <m:sSubPr>
                        <m:ctrlPr>
                          <w:rPr>
                            <w:rFonts w:ascii="Cambria Math" w:hAnsi="Cambria Math"/>
                            <w:noProof/>
                            <w:color w:val="000000"/>
                            <w:lang w:val="en-US"/>
                          </w:rPr>
                        </m:ctrlPr>
                      </m:sSubPr>
                      <m:e>
                        <m:r>
                          <w:rPr>
                            <w:rFonts w:ascii="Cambria Math" w:hAnsi="Cambria Math"/>
                            <w:noProof/>
                            <w:color w:val="000000"/>
                            <w:lang w:val="en-US"/>
                          </w:rPr>
                          <m:t>K</m:t>
                        </m:r>
                      </m:e>
                      <m:sub>
                        <m:r>
                          <m:rPr>
                            <m:nor/>
                          </m:rPr>
                          <w:rPr>
                            <w:noProof/>
                            <w:color w:val="000000"/>
                            <w:lang w:val="en-US"/>
                          </w:rPr>
                          <m:t>TC</m:t>
                        </m:r>
                      </m:sub>
                    </m:sSub>
                    <m:r>
                      <m:rPr>
                        <m:sty m:val="p"/>
                      </m:rPr>
                      <w:rPr>
                        <w:rFonts w:ascii="Cambria Math" w:hAnsi="Cambria Math"/>
                        <w:noProof/>
                        <w:color w:val="000000"/>
                        <w:lang w:val="en-US"/>
                      </w:rPr>
                      <m:t xml:space="preserve"> </m:t>
                    </m:r>
                  </m:e>
                  <m:e>
                    <m:r>
                      <m:rPr>
                        <m:nor/>
                      </m:rPr>
                      <w:rPr>
                        <w:noProof/>
                        <w:color w:val="000000"/>
                        <w:lang w:val="en-US"/>
                      </w:rPr>
                      <m:t xml:space="preserve">if </m:t>
                    </m:r>
                    <m:sSubSup>
                      <m:sSubSupPr>
                        <m:ctrlPr>
                          <w:rPr>
                            <w:rFonts w:ascii="Cambria Math" w:hAnsi="Cambria Math"/>
                            <w:noProof/>
                            <w:color w:val="000000"/>
                            <w:lang w:val="en-US"/>
                          </w:rPr>
                        </m:ctrlPr>
                      </m:sSubSupPr>
                      <m:e>
                        <m:r>
                          <w:rPr>
                            <w:rFonts w:ascii="Cambria Math" w:hAnsi="Cambria Math"/>
                            <w:noProof/>
                            <w:color w:val="000000"/>
                            <w:lang w:val="en-US"/>
                          </w:rPr>
                          <m:t>N</m:t>
                        </m:r>
                      </m:e>
                      <m:sub>
                        <m:r>
                          <m:rPr>
                            <m:nor/>
                          </m:rPr>
                          <w:rPr>
                            <w:noProof/>
                            <w:color w:val="000000"/>
                            <w:lang w:val="en-US"/>
                          </w:rPr>
                          <m:t>ap</m:t>
                        </m:r>
                      </m:sub>
                      <m:sup>
                        <m:r>
                          <m:rPr>
                            <m:nor/>
                          </m:rPr>
                          <w:rPr>
                            <w:noProof/>
                            <w:color w:val="000000"/>
                            <w:lang w:val="en-US"/>
                          </w:rPr>
                          <m:t>SRS</m:t>
                        </m:r>
                      </m:sup>
                    </m:sSubSup>
                    <m:r>
                      <m:rPr>
                        <m:sty m:val="p"/>
                      </m:rPr>
                      <w:rPr>
                        <w:rFonts w:ascii="Cambria Math" w:hAnsi="Cambria Math"/>
                        <w:noProof/>
                        <w:color w:val="000000"/>
                        <w:lang w:val="en-US"/>
                      </w:rPr>
                      <m:t>=4,</m:t>
                    </m:r>
                    <m:r>
                      <m:rPr>
                        <m:nor/>
                      </m:rPr>
                      <w:rPr>
                        <w:noProof/>
                        <w:color w:val="000000"/>
                        <w:lang w:val="en-US"/>
                      </w:rPr>
                      <m:t xml:space="preserve"> </m:t>
                    </m:r>
                    <m:sSub>
                      <m:sSubPr>
                        <m:ctrlPr>
                          <w:rPr>
                            <w:rFonts w:ascii="Cambria Math" w:hAnsi="Cambria Math"/>
                            <w:noProof/>
                            <w:color w:val="000000"/>
                            <w:lang w:val="en-US"/>
                          </w:rPr>
                        </m:ctrlPr>
                      </m:sSubPr>
                      <m:e>
                        <m:r>
                          <w:rPr>
                            <w:rFonts w:ascii="Cambria Math" w:hAnsi="Cambria Math"/>
                            <w:noProof/>
                            <w:color w:val="000000"/>
                            <w:lang w:val="en-US"/>
                          </w:rPr>
                          <m:t>p</m:t>
                        </m:r>
                      </m:e>
                      <m:sub>
                        <m:r>
                          <w:rPr>
                            <w:rFonts w:ascii="Cambria Math" w:hAnsi="Cambria Math"/>
                            <w:noProof/>
                            <w:color w:val="000000"/>
                            <w:lang w:val="en-US"/>
                          </w:rPr>
                          <m:t>i</m:t>
                        </m:r>
                      </m:sub>
                    </m:sSub>
                    <m:r>
                      <m:rPr>
                        <m:sty m:val="p"/>
                      </m:rPr>
                      <w:rPr>
                        <w:rFonts w:ascii="Cambria Math" w:hAnsi="Cambria Math"/>
                        <w:noProof/>
                        <w:color w:val="000000"/>
                        <w:lang w:val="en-US"/>
                      </w:rPr>
                      <m:t>∈</m:t>
                    </m:r>
                    <m:d>
                      <m:dPr>
                        <m:begChr m:val="{"/>
                        <m:endChr m:val="}"/>
                        <m:ctrlPr>
                          <w:rPr>
                            <w:rFonts w:ascii="Cambria Math" w:hAnsi="Cambria Math"/>
                            <w:noProof/>
                            <w:color w:val="000000"/>
                            <w:lang w:val="en-US"/>
                          </w:rPr>
                        </m:ctrlPr>
                      </m:dPr>
                      <m:e>
                        <m:r>
                          <m:rPr>
                            <m:sty m:val="p"/>
                          </m:rPr>
                          <w:rPr>
                            <w:rFonts w:ascii="Cambria Math" w:hAnsi="Cambria Math"/>
                            <w:noProof/>
                            <w:color w:val="000000"/>
                            <w:lang w:val="en-US"/>
                          </w:rPr>
                          <m:t>1001, 1003</m:t>
                        </m:r>
                      </m:e>
                    </m:d>
                    <m:r>
                      <m:rPr>
                        <m:nor/>
                      </m:rPr>
                      <w:rPr>
                        <w:noProof/>
                        <w:color w:val="000000"/>
                        <w:lang w:val="en-US"/>
                      </w:rPr>
                      <m:t xml:space="preserve">, and </m:t>
                    </m:r>
                    <m:sSubSup>
                      <m:sSubSupPr>
                        <m:ctrlPr>
                          <w:rPr>
                            <w:rFonts w:ascii="Cambria Math" w:hAnsi="Cambria Math"/>
                            <w:i/>
                            <w:noProof/>
                            <w:lang w:val="en-US"/>
                          </w:rPr>
                        </m:ctrlPr>
                      </m:sSubSupPr>
                      <m:e>
                        <m:r>
                          <w:rPr>
                            <w:rFonts w:ascii="Cambria Math" w:hAnsi="Cambria Math"/>
                            <w:noProof/>
                            <w:lang w:val="en-US"/>
                          </w:rPr>
                          <m:t>n</m:t>
                        </m:r>
                      </m:e>
                      <m:sub>
                        <m:r>
                          <m:rPr>
                            <m:nor/>
                          </m:rPr>
                          <w:rPr>
                            <w:noProof/>
                            <w:lang w:val="en-US"/>
                          </w:rPr>
                          <m:t>SRS</m:t>
                        </m:r>
                      </m:sub>
                      <m:sup>
                        <m:r>
                          <m:rPr>
                            <m:nor/>
                          </m:rPr>
                          <w:rPr>
                            <w:noProof/>
                            <w:lang w:val="en-US"/>
                          </w:rPr>
                          <m:t>cs</m:t>
                        </m:r>
                      </m:sup>
                    </m:sSubSup>
                    <m:r>
                      <w:rPr>
                        <w:rFonts w:ascii="Cambria Math" w:hAnsi="Cambria Math"/>
                        <w:noProof/>
                        <w:color w:val="000000"/>
                        <w:lang w:val="en-US"/>
                      </w:rPr>
                      <m:t>∈</m:t>
                    </m:r>
                    <m:d>
                      <m:dPr>
                        <m:begChr m:val="{"/>
                        <m:endChr m:val="}"/>
                        <m:ctrlPr>
                          <w:rPr>
                            <w:rFonts w:ascii="Cambria Math" w:hAnsi="Cambria Math"/>
                            <w:noProof/>
                            <w:color w:val="000000"/>
                            <w:lang w:val="en-US"/>
                          </w:rPr>
                        </m:ctrlPr>
                      </m:dPr>
                      <m:e>
                        <m:f>
                          <m:fPr>
                            <m:type m:val="lin"/>
                            <m:ctrlPr>
                              <w:rPr>
                                <w:rFonts w:ascii="Cambria Math" w:hAnsi="Cambria Math"/>
                                <w:noProof/>
                                <w:color w:val="000000"/>
                                <w:lang w:val="en-US"/>
                              </w:rPr>
                            </m:ctrlPr>
                          </m:fPr>
                          <m:num>
                            <m:sSubSup>
                              <m:sSubSupPr>
                                <m:ctrlPr>
                                  <w:rPr>
                                    <w:rFonts w:ascii="Cambria Math" w:hAnsi="Cambria Math"/>
                                    <w:i/>
                                    <w:noProof/>
                                    <w:lang w:val="en-US"/>
                                  </w:rPr>
                                </m:ctrlPr>
                              </m:sSubSupPr>
                              <m:e>
                                <m:r>
                                  <w:rPr>
                                    <w:rFonts w:ascii="Cambria Math" w:hAnsi="Cambria Math"/>
                                    <w:noProof/>
                                    <w:lang w:val="en-US"/>
                                  </w:rPr>
                                  <m:t>n</m:t>
                                </m:r>
                              </m:e>
                              <m:sub>
                                <m:r>
                                  <m:rPr>
                                    <m:nor/>
                                  </m:rPr>
                                  <w:rPr>
                                    <w:noProof/>
                                    <w:lang w:val="en-US"/>
                                  </w:rPr>
                                  <m:t>SRS</m:t>
                                </m:r>
                              </m:sub>
                              <m:sup>
                                <m:r>
                                  <m:rPr>
                                    <m:nor/>
                                  </m:rPr>
                                  <w:rPr>
                                    <w:noProof/>
                                    <w:lang w:val="en-US"/>
                                  </w:rPr>
                                  <m:t>cs</m:t>
                                </m:r>
                                <m:r>
                                  <w:rPr>
                                    <w:rFonts w:ascii="Cambria Math" w:hAnsi="Cambria Math"/>
                                    <w:noProof/>
                                    <w:lang w:val="en-US"/>
                                  </w:rPr>
                                  <m:t>,</m:t>
                                </m:r>
                                <m:r>
                                  <m:rPr>
                                    <m:nor/>
                                  </m:rPr>
                                  <w:rPr>
                                    <w:noProof/>
                                    <w:lang w:val="en-US"/>
                                  </w:rPr>
                                  <m:t>max</m:t>
                                </m:r>
                              </m:sup>
                            </m:sSubSup>
                          </m:num>
                          <m:den>
                            <m:r>
                              <m:rPr>
                                <m:sty m:val="p"/>
                              </m:rPr>
                              <w:rPr>
                                <w:rFonts w:ascii="Cambria Math" w:hAnsi="Cambria Math"/>
                                <w:noProof/>
                                <w:color w:val="000000"/>
                                <w:lang w:val="en-US"/>
                              </w:rPr>
                              <m:t>2</m:t>
                            </m:r>
                          </m:den>
                        </m:f>
                        <m:r>
                          <m:rPr>
                            <m:sty m:val="p"/>
                          </m:rPr>
                          <w:rPr>
                            <w:rFonts w:ascii="Cambria Math" w:hAnsi="Cambria Math"/>
                            <w:noProof/>
                            <w:color w:val="000000"/>
                            <w:lang w:val="en-US"/>
                          </w:rPr>
                          <m:t xml:space="preserve">, …, </m:t>
                        </m:r>
                        <m:sSubSup>
                          <m:sSubSupPr>
                            <m:ctrlPr>
                              <w:rPr>
                                <w:rFonts w:ascii="Cambria Math" w:hAnsi="Cambria Math"/>
                                <w:i/>
                                <w:noProof/>
                                <w:lang w:val="en-US"/>
                              </w:rPr>
                            </m:ctrlPr>
                          </m:sSubSupPr>
                          <m:e>
                            <m:r>
                              <w:rPr>
                                <w:rFonts w:ascii="Cambria Math" w:hAnsi="Cambria Math"/>
                                <w:noProof/>
                                <w:lang w:val="en-US"/>
                              </w:rPr>
                              <m:t>n</m:t>
                            </m:r>
                          </m:e>
                          <m:sub>
                            <m:r>
                              <m:rPr>
                                <m:nor/>
                              </m:rPr>
                              <w:rPr>
                                <w:noProof/>
                                <w:lang w:val="en-US"/>
                              </w:rPr>
                              <m:t>SRS</m:t>
                            </m:r>
                          </m:sub>
                          <m:sup>
                            <m:r>
                              <m:rPr>
                                <m:nor/>
                              </m:rPr>
                              <w:rPr>
                                <w:noProof/>
                                <w:lang w:val="en-US"/>
                              </w:rPr>
                              <m:t>cs</m:t>
                            </m:r>
                            <m:r>
                              <w:rPr>
                                <w:rFonts w:ascii="Cambria Math" w:hAnsi="Cambria Math"/>
                                <w:noProof/>
                                <w:lang w:val="en-US"/>
                              </w:rPr>
                              <m:t>,</m:t>
                            </m:r>
                            <m:r>
                              <m:rPr>
                                <m:nor/>
                              </m:rPr>
                              <w:rPr>
                                <w:noProof/>
                                <w:lang w:val="en-US"/>
                              </w:rPr>
                              <m:t>max</m:t>
                            </m:r>
                          </m:sup>
                        </m:sSubSup>
                        <m:r>
                          <m:rPr>
                            <m:sty m:val="p"/>
                          </m:rPr>
                          <w:rPr>
                            <w:rFonts w:ascii="Cambria Math" w:hAnsi="Cambria Math"/>
                            <w:noProof/>
                            <w:color w:val="000000"/>
                            <w:lang w:val="en-US"/>
                          </w:rPr>
                          <m:t>-1</m:t>
                        </m:r>
                      </m:e>
                    </m:d>
                  </m:e>
                </m:mr>
                <m:mr>
                  <m:e>
                    <m:sSub>
                      <m:sSubPr>
                        <m:ctrlPr>
                          <w:rPr>
                            <w:rFonts w:ascii="Cambria Math" w:hAnsi="Cambria Math"/>
                            <w:noProof/>
                            <w:color w:val="000000"/>
                            <w:lang w:val="en-US"/>
                          </w:rPr>
                        </m:ctrlPr>
                      </m:sSubPr>
                      <m:e>
                        <m:acc>
                          <m:accPr>
                            <m:chr m:val="̅"/>
                            <m:ctrlPr>
                              <w:rPr>
                                <w:rFonts w:ascii="Cambria Math" w:hAnsi="Cambria Math"/>
                                <w:noProof/>
                                <w:color w:val="000000"/>
                                <w:lang w:val="en-US"/>
                              </w:rPr>
                            </m:ctrlPr>
                          </m:accPr>
                          <m:e>
                            <m:r>
                              <w:rPr>
                                <w:rFonts w:ascii="Cambria Math" w:hAnsi="Cambria Math"/>
                                <w:noProof/>
                                <w:color w:val="000000"/>
                                <w:lang w:val="en-US"/>
                              </w:rPr>
                              <m:t>k</m:t>
                            </m:r>
                          </m:e>
                        </m:acc>
                      </m:e>
                      <m:sub>
                        <m:r>
                          <m:rPr>
                            <m:nor/>
                          </m:rPr>
                          <w:rPr>
                            <w:noProof/>
                            <w:color w:val="000000"/>
                            <w:lang w:val="en-US"/>
                          </w:rPr>
                          <m:t>TC</m:t>
                        </m:r>
                      </m:sub>
                    </m:sSub>
                  </m:e>
                  <m:e>
                    <m:r>
                      <m:rPr>
                        <m:nor/>
                      </m:rPr>
                      <w:rPr>
                        <w:noProof/>
                        <w:color w:val="000000"/>
                        <w:lang w:val="en-US"/>
                      </w:rPr>
                      <m:t>otherwise.</m:t>
                    </m:r>
                  </m:e>
                </m:mr>
              </m:m>
            </m:e>
          </m:d>
        </m:oMath>
      </m:oMathPara>
    </w:p>
    <w:p w14:paraId="5B196E50" w14:textId="36E24C38" w:rsidR="00324A63" w:rsidRPr="00E56FD9" w:rsidRDefault="00374259" w:rsidP="005B4686">
      <w:pPr>
        <w:pStyle w:val="aaa"/>
        <w:rPr>
          <w:lang w:val="en-US"/>
        </w:rPr>
      </w:pPr>
      <w:r>
        <w:rPr>
          <w:lang w:val="en-US"/>
        </w:rPr>
        <w:t>With</w:t>
      </w:r>
      <w:r w:rsidR="00226895" w:rsidRPr="00E56FD9">
        <w:rPr>
          <w:lang w:val="en-US"/>
        </w:rPr>
        <w:t xml:space="preserve"> </w:t>
      </w:r>
      <m:oMath>
        <m:sSub>
          <m:sSubPr>
            <m:ctrlPr>
              <w:rPr>
                <w:rFonts w:ascii="Cambria Math" w:hAnsi="Cambria Math"/>
                <w:noProof/>
                <w:lang w:val="en-US"/>
              </w:rPr>
            </m:ctrlPr>
          </m:sSubPr>
          <m:e>
            <m:acc>
              <m:accPr>
                <m:chr m:val="̅"/>
                <m:ctrlPr>
                  <w:rPr>
                    <w:rFonts w:ascii="Cambria Math" w:hAnsi="Cambria Math"/>
                    <w:noProof/>
                    <w:lang w:val="en-US"/>
                  </w:rPr>
                </m:ctrlPr>
              </m:accPr>
              <m:e>
                <m:r>
                  <w:rPr>
                    <w:rFonts w:ascii="Cambria Math" w:hAnsi="Cambria Math"/>
                    <w:noProof/>
                    <w:lang w:val="en-US"/>
                  </w:rPr>
                  <m:t>k</m:t>
                </m:r>
              </m:e>
            </m:acc>
          </m:e>
          <m:sub>
            <m:r>
              <m:rPr>
                <m:nor/>
              </m:rPr>
              <w:rPr>
                <w:noProof/>
                <w:lang w:val="en-US"/>
              </w:rPr>
              <m:t>TC</m:t>
            </m:r>
          </m:sub>
        </m:sSub>
      </m:oMath>
      <w:r w:rsidR="007C207F" w:rsidRPr="00E56FD9">
        <w:rPr>
          <w:lang w:val="en-US"/>
        </w:rPr>
        <w:t xml:space="preserve"> </w:t>
      </w:r>
      <w:r w:rsidR="00F26AD2">
        <w:rPr>
          <w:lang w:val="en-US"/>
        </w:rPr>
        <w:t>being</w:t>
      </w:r>
      <w:r w:rsidR="007C207F" w:rsidRPr="00E56FD9">
        <w:rPr>
          <w:lang w:val="en-US"/>
        </w:rPr>
        <w:t xml:space="preserve"> the RRC-configured comb offset</w:t>
      </w:r>
      <w:r w:rsidR="00F51F2F" w:rsidRPr="00E56FD9">
        <w:rPr>
          <w:lang w:val="en-US"/>
        </w:rPr>
        <w:t>.</w:t>
      </w:r>
    </w:p>
    <w:p w14:paraId="6EC37452" w14:textId="339BF9AC" w:rsidR="00B2318A" w:rsidRPr="00E56FD9" w:rsidRDefault="00B2318A" w:rsidP="00B2318A">
      <w:pPr>
        <w:pStyle w:val="Caption"/>
        <w:keepNext/>
      </w:pPr>
      <w:bookmarkStart w:id="7" w:name="_Ref118576237"/>
      <w:r w:rsidRPr="00E56FD9">
        <w:t xml:space="preserve">Table </w:t>
      </w:r>
      <w:r w:rsidRPr="00E56FD9">
        <w:fldChar w:fldCharType="begin"/>
      </w:r>
      <w:r w:rsidRPr="00E56FD9">
        <w:instrText xml:space="preserve"> SEQ Table \* ARABIC </w:instrText>
      </w:r>
      <w:r w:rsidRPr="00E56FD9">
        <w:fldChar w:fldCharType="separate"/>
      </w:r>
      <w:r w:rsidR="00F60253">
        <w:rPr>
          <w:noProof/>
        </w:rPr>
        <w:t>2</w:t>
      </w:r>
      <w:r w:rsidRPr="00E56FD9">
        <w:fldChar w:fldCharType="end"/>
      </w:r>
      <w:bookmarkEnd w:id="7"/>
      <w:r w:rsidRPr="00E56FD9">
        <w:tab/>
      </w:r>
      <w:r w:rsidR="000A6EE7" w:rsidRPr="00E56FD9">
        <w:t xml:space="preserve">Per-port </w:t>
      </w:r>
      <w:r w:rsidR="00477F0D" w:rsidRPr="00E56FD9">
        <w:t>cyclic shift</w:t>
      </w:r>
      <w:r w:rsidR="00647943" w:rsidRPr="00E56FD9">
        <w:t xml:space="preserve"> </w:t>
      </w:r>
      <w:r w:rsidR="00477F0D" w:rsidRPr="00E56FD9">
        <w:t xml:space="preserve">and comb offset with </w:t>
      </w:r>
      <w:r w:rsidR="000A6EE7" w:rsidRPr="00E56FD9">
        <w:t>4 SRS ports</w:t>
      </w:r>
      <w:r w:rsidR="003B5649" w:rsidRPr="00E56FD9">
        <w:t xml:space="preserve">, </w:t>
      </w:r>
      <w:r w:rsidR="000A6EE7" w:rsidRPr="00E56FD9">
        <w:t>transmission comb 8</w:t>
      </w:r>
      <w:r w:rsidR="002452FF" w:rsidRPr="00E56FD9">
        <w:t>,</w:t>
      </w:r>
      <w:r w:rsidR="005A4C8F" w:rsidRPr="00E56FD9">
        <w:t xml:space="preserve"> and with legacy </w:t>
      </w:r>
      <w:r w:rsidR="00950494" w:rsidRPr="00E56FD9">
        <w:t>mappin</w:t>
      </w:r>
      <w:r w:rsidR="0036050B" w:rsidRPr="00E56FD9">
        <w:t>g</w:t>
      </w:r>
      <w:r w:rsidR="000A6EE7" w:rsidRPr="00E56FD9">
        <w:t>.</w:t>
      </w:r>
    </w:p>
    <w:tbl>
      <w:tblPr>
        <w:tblStyle w:val="TableGrid"/>
        <w:tblW w:w="0" w:type="auto"/>
        <w:jc w:val="center"/>
        <w:tblLook w:val="04A0" w:firstRow="1" w:lastRow="0" w:firstColumn="1" w:lastColumn="0" w:noHBand="0" w:noVBand="1"/>
      </w:tblPr>
      <w:tblGrid>
        <w:gridCol w:w="1701"/>
        <w:gridCol w:w="1701"/>
        <w:gridCol w:w="1701"/>
      </w:tblGrid>
      <w:tr w:rsidR="00324A63" w:rsidRPr="00E56FD9" w14:paraId="3326C5C9" w14:textId="77777777" w:rsidTr="00477F0D">
        <w:trPr>
          <w:jc w:val="center"/>
        </w:trPr>
        <w:tc>
          <w:tcPr>
            <w:tcW w:w="1701" w:type="dxa"/>
            <w:shd w:val="clear" w:color="auto" w:fill="E7E6E6" w:themeFill="background2"/>
            <w:vAlign w:val="center"/>
          </w:tcPr>
          <w:p w14:paraId="38AAAD99" w14:textId="77777777" w:rsidR="00324A63" w:rsidRPr="00E56FD9" w:rsidRDefault="00324A63" w:rsidP="008A40D2">
            <w:pPr>
              <w:pStyle w:val="TAC"/>
              <w:jc w:val="center"/>
              <w:rPr>
                <w:b/>
                <w:bCs/>
                <w:lang w:val="en-US"/>
              </w:rPr>
            </w:pPr>
            <w:r w:rsidRPr="00E56FD9">
              <w:rPr>
                <w:b/>
                <w:bCs/>
                <w:lang w:val="en-US"/>
              </w:rPr>
              <w:t>Port</w:t>
            </w:r>
          </w:p>
        </w:tc>
        <w:tc>
          <w:tcPr>
            <w:tcW w:w="1701" w:type="dxa"/>
            <w:shd w:val="clear" w:color="auto" w:fill="E7E6E6" w:themeFill="background2"/>
            <w:vAlign w:val="center"/>
          </w:tcPr>
          <w:p w14:paraId="06D2A9F1" w14:textId="77777777" w:rsidR="00324A63" w:rsidRPr="00E56FD9" w:rsidRDefault="00324A63" w:rsidP="008A40D2">
            <w:pPr>
              <w:pStyle w:val="TAC"/>
              <w:jc w:val="center"/>
              <w:rPr>
                <w:b/>
                <w:bCs/>
                <w:lang w:val="en-US"/>
              </w:rPr>
            </w:pPr>
            <w:r w:rsidRPr="00E56FD9">
              <w:rPr>
                <w:b/>
                <w:bCs/>
                <w:lang w:val="en-US"/>
              </w:rPr>
              <w:t>Cyclic shift</w:t>
            </w:r>
          </w:p>
        </w:tc>
        <w:tc>
          <w:tcPr>
            <w:tcW w:w="1701" w:type="dxa"/>
            <w:shd w:val="clear" w:color="auto" w:fill="E7E6E6" w:themeFill="background2"/>
            <w:vAlign w:val="center"/>
          </w:tcPr>
          <w:p w14:paraId="5ACE307B" w14:textId="77777777" w:rsidR="00324A63" w:rsidRPr="00E56FD9" w:rsidRDefault="00324A63" w:rsidP="008A40D2">
            <w:pPr>
              <w:pStyle w:val="TAC"/>
              <w:jc w:val="center"/>
              <w:rPr>
                <w:b/>
                <w:bCs/>
                <w:lang w:val="en-US"/>
              </w:rPr>
            </w:pPr>
            <w:r w:rsidRPr="00E56FD9">
              <w:rPr>
                <w:b/>
                <w:bCs/>
                <w:lang w:val="en-US"/>
              </w:rPr>
              <w:t>Comb offset</w:t>
            </w:r>
          </w:p>
        </w:tc>
      </w:tr>
      <w:tr w:rsidR="00324A63" w:rsidRPr="00E56FD9" w14:paraId="70298626" w14:textId="77777777" w:rsidTr="00477F0D">
        <w:trPr>
          <w:jc w:val="center"/>
        </w:trPr>
        <w:tc>
          <w:tcPr>
            <w:tcW w:w="1701" w:type="dxa"/>
            <w:shd w:val="clear" w:color="auto" w:fill="DEEAF6" w:themeFill="accent5" w:themeFillTint="33"/>
            <w:vAlign w:val="center"/>
          </w:tcPr>
          <w:p w14:paraId="717E8775" w14:textId="77777777" w:rsidR="00324A63" w:rsidRPr="00E56FD9" w:rsidRDefault="00324A63" w:rsidP="008A40D2">
            <w:pPr>
              <w:pStyle w:val="TAC"/>
              <w:jc w:val="center"/>
              <w:rPr>
                <w:lang w:val="en-US"/>
              </w:rPr>
            </w:pPr>
            <w:r w:rsidRPr="00E56FD9">
              <w:rPr>
                <w:lang w:val="en-US"/>
              </w:rPr>
              <w:t>1000</w:t>
            </w:r>
          </w:p>
        </w:tc>
        <w:tc>
          <w:tcPr>
            <w:tcW w:w="1701" w:type="dxa"/>
            <w:shd w:val="clear" w:color="auto" w:fill="DEEAF6" w:themeFill="accent5" w:themeFillTint="33"/>
            <w:vAlign w:val="center"/>
          </w:tcPr>
          <w:p w14:paraId="1E1F92BC" w14:textId="77777777" w:rsidR="00324A63" w:rsidRPr="00E56FD9" w:rsidRDefault="00324A63" w:rsidP="008A40D2">
            <w:pPr>
              <w:pStyle w:val="TAC"/>
              <w:jc w:val="center"/>
              <w:rPr>
                <w:lang w:val="en-US"/>
              </w:rPr>
            </w:pPr>
            <w:r w:rsidRPr="00E56FD9">
              <w:rPr>
                <w:lang w:val="en-US"/>
              </w:rPr>
              <w:t>0</w:t>
            </w:r>
          </w:p>
        </w:tc>
        <w:tc>
          <w:tcPr>
            <w:tcW w:w="1701" w:type="dxa"/>
            <w:shd w:val="clear" w:color="auto" w:fill="DEEAF6" w:themeFill="accent5" w:themeFillTint="33"/>
            <w:vAlign w:val="center"/>
          </w:tcPr>
          <w:p w14:paraId="3C4CFA42" w14:textId="77777777" w:rsidR="00324A63" w:rsidRPr="00E56FD9" w:rsidRDefault="00324A63" w:rsidP="008A40D2">
            <w:pPr>
              <w:pStyle w:val="TAC"/>
              <w:jc w:val="center"/>
              <w:rPr>
                <w:lang w:val="en-US"/>
              </w:rPr>
            </w:pPr>
            <w:r w:rsidRPr="00E56FD9">
              <w:rPr>
                <w:lang w:val="en-US"/>
              </w:rPr>
              <w:t>0</w:t>
            </w:r>
          </w:p>
        </w:tc>
      </w:tr>
      <w:tr w:rsidR="00324A63" w:rsidRPr="00E56FD9" w14:paraId="7CF9B29D" w14:textId="77777777" w:rsidTr="00477F0D">
        <w:trPr>
          <w:jc w:val="center"/>
        </w:trPr>
        <w:tc>
          <w:tcPr>
            <w:tcW w:w="1701" w:type="dxa"/>
            <w:shd w:val="clear" w:color="auto" w:fill="DEEAF6" w:themeFill="accent5" w:themeFillTint="33"/>
            <w:vAlign w:val="center"/>
          </w:tcPr>
          <w:p w14:paraId="040C4749" w14:textId="77777777" w:rsidR="00324A63" w:rsidRPr="00E56FD9" w:rsidRDefault="00324A63" w:rsidP="008A40D2">
            <w:pPr>
              <w:pStyle w:val="TAC"/>
              <w:jc w:val="center"/>
              <w:rPr>
                <w:lang w:val="en-US"/>
              </w:rPr>
            </w:pPr>
            <w:r w:rsidRPr="00E56FD9">
              <w:rPr>
                <w:lang w:val="en-US"/>
              </w:rPr>
              <w:t>1001</w:t>
            </w:r>
          </w:p>
        </w:tc>
        <w:tc>
          <w:tcPr>
            <w:tcW w:w="1701" w:type="dxa"/>
            <w:shd w:val="clear" w:color="auto" w:fill="DEEAF6" w:themeFill="accent5" w:themeFillTint="33"/>
            <w:vAlign w:val="center"/>
          </w:tcPr>
          <w:p w14:paraId="66176926" w14:textId="77777777" w:rsidR="00324A63" w:rsidRPr="00E56FD9" w:rsidRDefault="00324A63" w:rsidP="008A40D2">
            <w:pPr>
              <w:pStyle w:val="TAC"/>
              <w:jc w:val="center"/>
              <w:rPr>
                <w:lang w:val="en-US"/>
              </w:rPr>
            </w:pPr>
            <w:r w:rsidRPr="00E56FD9">
              <w:rPr>
                <w:lang w:val="en-US"/>
              </w:rPr>
              <w:t>0</w:t>
            </w:r>
          </w:p>
        </w:tc>
        <w:tc>
          <w:tcPr>
            <w:tcW w:w="1701" w:type="dxa"/>
            <w:shd w:val="clear" w:color="auto" w:fill="DEEAF6" w:themeFill="accent5" w:themeFillTint="33"/>
            <w:vAlign w:val="center"/>
          </w:tcPr>
          <w:p w14:paraId="2B29C866" w14:textId="77777777" w:rsidR="00324A63" w:rsidRPr="00E56FD9" w:rsidRDefault="00324A63" w:rsidP="008A40D2">
            <w:pPr>
              <w:pStyle w:val="TAC"/>
              <w:jc w:val="center"/>
              <w:rPr>
                <w:lang w:val="en-US"/>
              </w:rPr>
            </w:pPr>
            <w:r w:rsidRPr="00E56FD9">
              <w:rPr>
                <w:lang w:val="en-US"/>
              </w:rPr>
              <w:t>4</w:t>
            </w:r>
          </w:p>
        </w:tc>
      </w:tr>
      <w:tr w:rsidR="00324A63" w:rsidRPr="00E56FD9" w14:paraId="690156E1" w14:textId="77777777" w:rsidTr="00477F0D">
        <w:trPr>
          <w:jc w:val="center"/>
        </w:trPr>
        <w:tc>
          <w:tcPr>
            <w:tcW w:w="1701" w:type="dxa"/>
            <w:shd w:val="clear" w:color="auto" w:fill="FBE4D5" w:themeFill="accent2" w:themeFillTint="33"/>
            <w:vAlign w:val="center"/>
          </w:tcPr>
          <w:p w14:paraId="12462EC5" w14:textId="77777777" w:rsidR="00324A63" w:rsidRPr="00E56FD9" w:rsidRDefault="00324A63" w:rsidP="008A40D2">
            <w:pPr>
              <w:pStyle w:val="TAC"/>
              <w:jc w:val="center"/>
              <w:rPr>
                <w:lang w:val="en-US"/>
              </w:rPr>
            </w:pPr>
            <w:r w:rsidRPr="00E56FD9">
              <w:rPr>
                <w:lang w:val="en-US"/>
              </w:rPr>
              <w:t>1002</w:t>
            </w:r>
          </w:p>
        </w:tc>
        <w:tc>
          <w:tcPr>
            <w:tcW w:w="1701" w:type="dxa"/>
            <w:shd w:val="clear" w:color="auto" w:fill="FBE4D5" w:themeFill="accent2" w:themeFillTint="33"/>
            <w:vAlign w:val="center"/>
          </w:tcPr>
          <w:p w14:paraId="297CE740" w14:textId="77777777" w:rsidR="00324A63" w:rsidRPr="00E56FD9" w:rsidRDefault="00324A63" w:rsidP="008A40D2">
            <w:pPr>
              <w:pStyle w:val="TAC"/>
              <w:jc w:val="center"/>
              <w:rPr>
                <w:lang w:val="en-US"/>
              </w:rPr>
            </w:pPr>
            <w:r w:rsidRPr="00E56FD9">
              <w:rPr>
                <w:lang w:val="en-US"/>
              </w:rPr>
              <w:t>3</w:t>
            </w:r>
          </w:p>
        </w:tc>
        <w:tc>
          <w:tcPr>
            <w:tcW w:w="1701" w:type="dxa"/>
            <w:shd w:val="clear" w:color="auto" w:fill="FBE4D5" w:themeFill="accent2" w:themeFillTint="33"/>
            <w:vAlign w:val="center"/>
          </w:tcPr>
          <w:p w14:paraId="37C0581E" w14:textId="77777777" w:rsidR="00324A63" w:rsidRPr="00E56FD9" w:rsidRDefault="00324A63" w:rsidP="008A40D2">
            <w:pPr>
              <w:pStyle w:val="TAC"/>
              <w:jc w:val="center"/>
              <w:rPr>
                <w:lang w:val="en-US"/>
              </w:rPr>
            </w:pPr>
            <w:r w:rsidRPr="00E56FD9">
              <w:rPr>
                <w:lang w:val="en-US"/>
              </w:rPr>
              <w:t>0</w:t>
            </w:r>
          </w:p>
        </w:tc>
      </w:tr>
      <w:tr w:rsidR="00324A63" w:rsidRPr="00E56FD9" w14:paraId="2F8B2021" w14:textId="77777777" w:rsidTr="00477F0D">
        <w:trPr>
          <w:jc w:val="center"/>
        </w:trPr>
        <w:tc>
          <w:tcPr>
            <w:tcW w:w="1701" w:type="dxa"/>
            <w:shd w:val="clear" w:color="auto" w:fill="FBE4D5" w:themeFill="accent2" w:themeFillTint="33"/>
            <w:vAlign w:val="center"/>
          </w:tcPr>
          <w:p w14:paraId="736EE9B9" w14:textId="77777777" w:rsidR="00324A63" w:rsidRPr="00E56FD9" w:rsidRDefault="00324A63" w:rsidP="008A40D2">
            <w:pPr>
              <w:pStyle w:val="TAC"/>
              <w:jc w:val="center"/>
              <w:rPr>
                <w:lang w:val="en-US"/>
              </w:rPr>
            </w:pPr>
            <w:r w:rsidRPr="00E56FD9">
              <w:rPr>
                <w:lang w:val="en-US"/>
              </w:rPr>
              <w:t>1003</w:t>
            </w:r>
          </w:p>
        </w:tc>
        <w:tc>
          <w:tcPr>
            <w:tcW w:w="1701" w:type="dxa"/>
            <w:shd w:val="clear" w:color="auto" w:fill="FBE4D5" w:themeFill="accent2" w:themeFillTint="33"/>
            <w:vAlign w:val="center"/>
          </w:tcPr>
          <w:p w14:paraId="0109654F" w14:textId="77777777" w:rsidR="00324A63" w:rsidRPr="00E56FD9" w:rsidRDefault="00324A63" w:rsidP="008A40D2">
            <w:pPr>
              <w:pStyle w:val="TAC"/>
              <w:jc w:val="center"/>
              <w:rPr>
                <w:lang w:val="en-US"/>
              </w:rPr>
            </w:pPr>
            <w:r w:rsidRPr="00E56FD9">
              <w:rPr>
                <w:lang w:val="en-US"/>
              </w:rPr>
              <w:t>3</w:t>
            </w:r>
          </w:p>
        </w:tc>
        <w:tc>
          <w:tcPr>
            <w:tcW w:w="1701" w:type="dxa"/>
            <w:shd w:val="clear" w:color="auto" w:fill="FBE4D5" w:themeFill="accent2" w:themeFillTint="33"/>
            <w:vAlign w:val="center"/>
          </w:tcPr>
          <w:p w14:paraId="608027FE" w14:textId="77777777" w:rsidR="00324A63" w:rsidRPr="00E56FD9" w:rsidRDefault="00324A63" w:rsidP="008A40D2">
            <w:pPr>
              <w:pStyle w:val="TAC"/>
              <w:jc w:val="center"/>
              <w:rPr>
                <w:lang w:val="en-US"/>
              </w:rPr>
            </w:pPr>
            <w:r w:rsidRPr="00E56FD9">
              <w:rPr>
                <w:lang w:val="en-US"/>
              </w:rPr>
              <w:t>4</w:t>
            </w:r>
          </w:p>
        </w:tc>
      </w:tr>
    </w:tbl>
    <w:p w14:paraId="26884918" w14:textId="234997F1" w:rsidR="00B2318A" w:rsidRPr="00E56FD9" w:rsidRDefault="00B2318A" w:rsidP="00B2318A">
      <w:pPr>
        <w:pStyle w:val="Caption"/>
        <w:keepNext/>
      </w:pPr>
      <w:bookmarkStart w:id="8" w:name="_Ref118576242"/>
      <w:r w:rsidRPr="00E56FD9">
        <w:t xml:space="preserve">Table </w:t>
      </w:r>
      <w:r w:rsidRPr="00E56FD9">
        <w:fldChar w:fldCharType="begin"/>
      </w:r>
      <w:r w:rsidRPr="00E56FD9">
        <w:instrText xml:space="preserve"> SEQ Table \* ARABIC </w:instrText>
      </w:r>
      <w:r w:rsidRPr="00E56FD9">
        <w:fldChar w:fldCharType="separate"/>
      </w:r>
      <w:r w:rsidR="00F60253">
        <w:rPr>
          <w:noProof/>
        </w:rPr>
        <w:t>3</w:t>
      </w:r>
      <w:r w:rsidRPr="00E56FD9">
        <w:fldChar w:fldCharType="end"/>
      </w:r>
      <w:bookmarkEnd w:id="8"/>
      <w:r w:rsidRPr="00E56FD9">
        <w:tab/>
      </w:r>
      <w:r w:rsidR="000D29D4" w:rsidRPr="00E56FD9">
        <w:t xml:space="preserve">Per-port cyclic shift and comb offset with </w:t>
      </w:r>
      <w:r w:rsidR="00226895" w:rsidRPr="00E56FD9">
        <w:t>8</w:t>
      </w:r>
      <w:r w:rsidR="000D29D4" w:rsidRPr="00E56FD9">
        <w:t xml:space="preserve"> SRS ports</w:t>
      </w:r>
      <w:r w:rsidR="002452FF" w:rsidRPr="00E56FD9">
        <w:t xml:space="preserve">, </w:t>
      </w:r>
      <w:r w:rsidR="000D29D4" w:rsidRPr="00E56FD9">
        <w:t>transmission comb 8</w:t>
      </w:r>
      <w:r w:rsidR="002452FF" w:rsidRPr="00E56FD9">
        <w:t>,</w:t>
      </w:r>
      <w:r w:rsidR="00650C48" w:rsidRPr="00E56FD9">
        <w:t xml:space="preserve"> and with extension of legacy mapping</w:t>
      </w:r>
      <w:r w:rsidR="00FE4508" w:rsidRPr="00E56FD9">
        <w:t>.</w:t>
      </w:r>
    </w:p>
    <w:tbl>
      <w:tblPr>
        <w:tblStyle w:val="TableGrid"/>
        <w:tblW w:w="0" w:type="auto"/>
        <w:jc w:val="center"/>
        <w:tblLook w:val="04A0" w:firstRow="1" w:lastRow="0" w:firstColumn="1" w:lastColumn="0" w:noHBand="0" w:noVBand="1"/>
      </w:tblPr>
      <w:tblGrid>
        <w:gridCol w:w="1701"/>
        <w:gridCol w:w="1701"/>
        <w:gridCol w:w="1701"/>
      </w:tblGrid>
      <w:tr w:rsidR="00324A63" w:rsidRPr="00E56FD9" w14:paraId="442EEFA1" w14:textId="77777777" w:rsidTr="00477F0D">
        <w:trPr>
          <w:jc w:val="center"/>
        </w:trPr>
        <w:tc>
          <w:tcPr>
            <w:tcW w:w="1701" w:type="dxa"/>
            <w:shd w:val="clear" w:color="auto" w:fill="E7E6E6" w:themeFill="background2"/>
            <w:vAlign w:val="center"/>
          </w:tcPr>
          <w:p w14:paraId="7E6823C8" w14:textId="77777777" w:rsidR="00324A63" w:rsidRPr="00E56FD9" w:rsidRDefault="00324A63" w:rsidP="008A40D2">
            <w:pPr>
              <w:pStyle w:val="TAC"/>
              <w:jc w:val="center"/>
              <w:rPr>
                <w:b/>
                <w:bCs/>
                <w:lang w:val="en-US"/>
              </w:rPr>
            </w:pPr>
            <w:r w:rsidRPr="00E56FD9">
              <w:rPr>
                <w:b/>
                <w:bCs/>
                <w:lang w:val="en-US"/>
              </w:rPr>
              <w:t>SRS port</w:t>
            </w:r>
          </w:p>
        </w:tc>
        <w:tc>
          <w:tcPr>
            <w:tcW w:w="1701" w:type="dxa"/>
            <w:shd w:val="clear" w:color="auto" w:fill="E7E6E6" w:themeFill="background2"/>
            <w:vAlign w:val="center"/>
          </w:tcPr>
          <w:p w14:paraId="7C31A43E" w14:textId="77777777" w:rsidR="00324A63" w:rsidRPr="00E56FD9" w:rsidRDefault="00324A63" w:rsidP="008A40D2">
            <w:pPr>
              <w:pStyle w:val="TAC"/>
              <w:jc w:val="center"/>
              <w:rPr>
                <w:b/>
                <w:bCs/>
                <w:lang w:val="en-US"/>
              </w:rPr>
            </w:pPr>
            <w:r w:rsidRPr="00E56FD9">
              <w:rPr>
                <w:b/>
                <w:bCs/>
                <w:lang w:val="en-US"/>
              </w:rPr>
              <w:t>Cyclic shift</w:t>
            </w:r>
          </w:p>
        </w:tc>
        <w:tc>
          <w:tcPr>
            <w:tcW w:w="1701" w:type="dxa"/>
            <w:shd w:val="clear" w:color="auto" w:fill="E7E6E6" w:themeFill="background2"/>
            <w:vAlign w:val="center"/>
          </w:tcPr>
          <w:p w14:paraId="1776D0A4" w14:textId="77777777" w:rsidR="00324A63" w:rsidRPr="00E56FD9" w:rsidRDefault="00324A63" w:rsidP="008A40D2">
            <w:pPr>
              <w:pStyle w:val="TAC"/>
              <w:jc w:val="center"/>
              <w:rPr>
                <w:b/>
                <w:bCs/>
                <w:lang w:val="en-US"/>
              </w:rPr>
            </w:pPr>
            <w:r w:rsidRPr="00E56FD9">
              <w:rPr>
                <w:b/>
                <w:bCs/>
                <w:lang w:val="en-US"/>
              </w:rPr>
              <w:t>Comb offset</w:t>
            </w:r>
          </w:p>
        </w:tc>
      </w:tr>
      <w:tr w:rsidR="00324A63" w:rsidRPr="00E56FD9" w14:paraId="59EC7428" w14:textId="77777777" w:rsidTr="00477F0D">
        <w:trPr>
          <w:jc w:val="center"/>
        </w:trPr>
        <w:tc>
          <w:tcPr>
            <w:tcW w:w="1701" w:type="dxa"/>
            <w:shd w:val="clear" w:color="auto" w:fill="DEEAF6" w:themeFill="accent5" w:themeFillTint="33"/>
            <w:vAlign w:val="center"/>
          </w:tcPr>
          <w:p w14:paraId="57ABDB56" w14:textId="77777777" w:rsidR="00324A63" w:rsidRPr="00E56FD9" w:rsidRDefault="00324A63" w:rsidP="008A40D2">
            <w:pPr>
              <w:pStyle w:val="TAC"/>
              <w:jc w:val="center"/>
              <w:rPr>
                <w:lang w:val="en-US"/>
              </w:rPr>
            </w:pPr>
            <w:r w:rsidRPr="00E56FD9">
              <w:rPr>
                <w:lang w:val="en-US"/>
              </w:rPr>
              <w:t>1000</w:t>
            </w:r>
          </w:p>
        </w:tc>
        <w:tc>
          <w:tcPr>
            <w:tcW w:w="1701" w:type="dxa"/>
            <w:shd w:val="clear" w:color="auto" w:fill="DEEAF6" w:themeFill="accent5" w:themeFillTint="33"/>
            <w:vAlign w:val="center"/>
          </w:tcPr>
          <w:p w14:paraId="770A6900" w14:textId="77777777" w:rsidR="00324A63" w:rsidRPr="00E56FD9" w:rsidRDefault="00324A63" w:rsidP="008A40D2">
            <w:pPr>
              <w:pStyle w:val="TAC"/>
              <w:jc w:val="center"/>
              <w:rPr>
                <w:lang w:val="en-US"/>
              </w:rPr>
            </w:pPr>
            <w:r w:rsidRPr="00E56FD9">
              <w:rPr>
                <w:lang w:val="en-US"/>
              </w:rPr>
              <w:t>0</w:t>
            </w:r>
          </w:p>
        </w:tc>
        <w:tc>
          <w:tcPr>
            <w:tcW w:w="1701" w:type="dxa"/>
            <w:shd w:val="clear" w:color="auto" w:fill="DEEAF6" w:themeFill="accent5" w:themeFillTint="33"/>
            <w:vAlign w:val="center"/>
          </w:tcPr>
          <w:p w14:paraId="656B2161" w14:textId="77777777" w:rsidR="00324A63" w:rsidRPr="00E56FD9" w:rsidRDefault="00324A63" w:rsidP="008A40D2">
            <w:pPr>
              <w:pStyle w:val="TAC"/>
              <w:jc w:val="center"/>
              <w:rPr>
                <w:lang w:val="en-US"/>
              </w:rPr>
            </w:pPr>
            <w:r w:rsidRPr="00E56FD9">
              <w:rPr>
                <w:lang w:val="en-US"/>
              </w:rPr>
              <w:t>0</w:t>
            </w:r>
          </w:p>
        </w:tc>
      </w:tr>
      <w:tr w:rsidR="00324A63" w:rsidRPr="00E56FD9" w14:paraId="01D841EC" w14:textId="77777777" w:rsidTr="00477F0D">
        <w:trPr>
          <w:jc w:val="center"/>
        </w:trPr>
        <w:tc>
          <w:tcPr>
            <w:tcW w:w="1701" w:type="dxa"/>
            <w:shd w:val="clear" w:color="auto" w:fill="DEEAF6" w:themeFill="accent5" w:themeFillTint="33"/>
            <w:vAlign w:val="center"/>
          </w:tcPr>
          <w:p w14:paraId="5F310E47" w14:textId="77777777" w:rsidR="00324A63" w:rsidRPr="00E56FD9" w:rsidRDefault="00324A63" w:rsidP="008A40D2">
            <w:pPr>
              <w:pStyle w:val="TAC"/>
              <w:jc w:val="center"/>
              <w:rPr>
                <w:lang w:val="en-US"/>
              </w:rPr>
            </w:pPr>
            <w:r w:rsidRPr="00E56FD9">
              <w:rPr>
                <w:lang w:val="en-US"/>
              </w:rPr>
              <w:t>1001</w:t>
            </w:r>
          </w:p>
        </w:tc>
        <w:tc>
          <w:tcPr>
            <w:tcW w:w="1701" w:type="dxa"/>
            <w:shd w:val="clear" w:color="auto" w:fill="DEEAF6" w:themeFill="accent5" w:themeFillTint="33"/>
            <w:vAlign w:val="center"/>
          </w:tcPr>
          <w:p w14:paraId="77FD9B46" w14:textId="77777777" w:rsidR="00324A63" w:rsidRPr="00E56FD9" w:rsidRDefault="00324A63" w:rsidP="008A40D2">
            <w:pPr>
              <w:pStyle w:val="TAC"/>
              <w:jc w:val="center"/>
              <w:rPr>
                <w:lang w:val="en-US"/>
              </w:rPr>
            </w:pPr>
            <w:r w:rsidRPr="00E56FD9">
              <w:rPr>
                <w:lang w:val="en-US"/>
              </w:rPr>
              <w:t>0</w:t>
            </w:r>
          </w:p>
        </w:tc>
        <w:tc>
          <w:tcPr>
            <w:tcW w:w="1701" w:type="dxa"/>
            <w:shd w:val="clear" w:color="auto" w:fill="DEEAF6" w:themeFill="accent5" w:themeFillTint="33"/>
            <w:vAlign w:val="center"/>
          </w:tcPr>
          <w:p w14:paraId="573AB255" w14:textId="77777777" w:rsidR="00324A63" w:rsidRPr="00E56FD9" w:rsidRDefault="00324A63" w:rsidP="008A40D2">
            <w:pPr>
              <w:pStyle w:val="TAC"/>
              <w:jc w:val="center"/>
              <w:rPr>
                <w:lang w:val="en-US"/>
              </w:rPr>
            </w:pPr>
            <w:r w:rsidRPr="00E56FD9">
              <w:rPr>
                <w:lang w:val="en-US"/>
              </w:rPr>
              <w:t>4</w:t>
            </w:r>
          </w:p>
        </w:tc>
      </w:tr>
      <w:tr w:rsidR="00324A63" w:rsidRPr="00E56FD9" w14:paraId="446B1B1E" w14:textId="77777777" w:rsidTr="00477F0D">
        <w:trPr>
          <w:jc w:val="center"/>
        </w:trPr>
        <w:tc>
          <w:tcPr>
            <w:tcW w:w="1701" w:type="dxa"/>
            <w:shd w:val="clear" w:color="auto" w:fill="DEEAF6" w:themeFill="accent5" w:themeFillTint="33"/>
            <w:vAlign w:val="center"/>
          </w:tcPr>
          <w:p w14:paraId="6065A272" w14:textId="77777777" w:rsidR="00324A63" w:rsidRPr="00E56FD9" w:rsidRDefault="00324A63" w:rsidP="008A40D2">
            <w:pPr>
              <w:pStyle w:val="TAC"/>
              <w:jc w:val="center"/>
              <w:rPr>
                <w:lang w:val="en-US"/>
              </w:rPr>
            </w:pPr>
            <w:r w:rsidRPr="00E56FD9">
              <w:rPr>
                <w:lang w:val="en-US"/>
              </w:rPr>
              <w:t>1002</w:t>
            </w:r>
          </w:p>
        </w:tc>
        <w:tc>
          <w:tcPr>
            <w:tcW w:w="1701" w:type="dxa"/>
            <w:shd w:val="clear" w:color="auto" w:fill="DEEAF6" w:themeFill="accent5" w:themeFillTint="33"/>
            <w:vAlign w:val="center"/>
          </w:tcPr>
          <w:p w14:paraId="3615D399" w14:textId="77777777" w:rsidR="00324A63" w:rsidRPr="00E56FD9" w:rsidRDefault="00324A63" w:rsidP="008A40D2">
            <w:pPr>
              <w:pStyle w:val="TAC"/>
              <w:jc w:val="center"/>
              <w:rPr>
                <w:lang w:val="en-US"/>
              </w:rPr>
            </w:pPr>
            <w:r w:rsidRPr="00E56FD9">
              <w:rPr>
                <w:lang w:val="en-US"/>
              </w:rPr>
              <w:t>0</w:t>
            </w:r>
          </w:p>
        </w:tc>
        <w:tc>
          <w:tcPr>
            <w:tcW w:w="1701" w:type="dxa"/>
            <w:shd w:val="clear" w:color="auto" w:fill="DEEAF6" w:themeFill="accent5" w:themeFillTint="33"/>
            <w:vAlign w:val="center"/>
          </w:tcPr>
          <w:p w14:paraId="7E635970" w14:textId="77777777" w:rsidR="00324A63" w:rsidRPr="00E56FD9" w:rsidRDefault="00324A63" w:rsidP="008A40D2">
            <w:pPr>
              <w:pStyle w:val="TAC"/>
              <w:jc w:val="center"/>
              <w:rPr>
                <w:lang w:val="en-US"/>
              </w:rPr>
            </w:pPr>
            <w:r w:rsidRPr="00E56FD9">
              <w:rPr>
                <w:lang w:val="en-US"/>
              </w:rPr>
              <w:t>2</w:t>
            </w:r>
          </w:p>
        </w:tc>
      </w:tr>
      <w:tr w:rsidR="00324A63" w:rsidRPr="00E56FD9" w14:paraId="34A7F1AB" w14:textId="77777777" w:rsidTr="00477F0D">
        <w:trPr>
          <w:jc w:val="center"/>
        </w:trPr>
        <w:tc>
          <w:tcPr>
            <w:tcW w:w="1701" w:type="dxa"/>
            <w:shd w:val="clear" w:color="auto" w:fill="DEEAF6" w:themeFill="accent5" w:themeFillTint="33"/>
            <w:vAlign w:val="center"/>
          </w:tcPr>
          <w:p w14:paraId="5BFC2A6F" w14:textId="77777777" w:rsidR="00324A63" w:rsidRPr="00E56FD9" w:rsidRDefault="00324A63" w:rsidP="008A40D2">
            <w:pPr>
              <w:pStyle w:val="TAC"/>
              <w:jc w:val="center"/>
              <w:rPr>
                <w:lang w:val="en-US"/>
              </w:rPr>
            </w:pPr>
            <w:r w:rsidRPr="00E56FD9">
              <w:rPr>
                <w:lang w:val="en-US"/>
              </w:rPr>
              <w:t>1003</w:t>
            </w:r>
          </w:p>
        </w:tc>
        <w:tc>
          <w:tcPr>
            <w:tcW w:w="1701" w:type="dxa"/>
            <w:shd w:val="clear" w:color="auto" w:fill="DEEAF6" w:themeFill="accent5" w:themeFillTint="33"/>
            <w:vAlign w:val="center"/>
          </w:tcPr>
          <w:p w14:paraId="73F4CAAC" w14:textId="77777777" w:rsidR="00324A63" w:rsidRPr="00E56FD9" w:rsidRDefault="00324A63" w:rsidP="008A40D2">
            <w:pPr>
              <w:pStyle w:val="TAC"/>
              <w:jc w:val="center"/>
              <w:rPr>
                <w:lang w:val="en-US"/>
              </w:rPr>
            </w:pPr>
            <w:r w:rsidRPr="00E56FD9">
              <w:rPr>
                <w:lang w:val="en-US"/>
              </w:rPr>
              <w:t>0</w:t>
            </w:r>
          </w:p>
        </w:tc>
        <w:tc>
          <w:tcPr>
            <w:tcW w:w="1701" w:type="dxa"/>
            <w:shd w:val="clear" w:color="auto" w:fill="DEEAF6" w:themeFill="accent5" w:themeFillTint="33"/>
            <w:vAlign w:val="center"/>
          </w:tcPr>
          <w:p w14:paraId="11102D56" w14:textId="77777777" w:rsidR="00324A63" w:rsidRPr="00E56FD9" w:rsidRDefault="00324A63" w:rsidP="008A40D2">
            <w:pPr>
              <w:pStyle w:val="TAC"/>
              <w:jc w:val="center"/>
              <w:rPr>
                <w:lang w:val="en-US"/>
              </w:rPr>
            </w:pPr>
            <w:r w:rsidRPr="00E56FD9">
              <w:rPr>
                <w:lang w:val="en-US"/>
              </w:rPr>
              <w:t>6</w:t>
            </w:r>
          </w:p>
        </w:tc>
      </w:tr>
      <w:tr w:rsidR="00324A63" w:rsidRPr="00E56FD9" w14:paraId="6E37EB82" w14:textId="77777777" w:rsidTr="00477F0D">
        <w:trPr>
          <w:jc w:val="center"/>
        </w:trPr>
        <w:tc>
          <w:tcPr>
            <w:tcW w:w="1701" w:type="dxa"/>
            <w:shd w:val="clear" w:color="auto" w:fill="FBE4D5" w:themeFill="accent2" w:themeFillTint="33"/>
            <w:vAlign w:val="center"/>
          </w:tcPr>
          <w:p w14:paraId="29EEF428" w14:textId="77777777" w:rsidR="00324A63" w:rsidRPr="00E56FD9" w:rsidRDefault="00324A63" w:rsidP="008A40D2">
            <w:pPr>
              <w:pStyle w:val="TAC"/>
              <w:jc w:val="center"/>
              <w:rPr>
                <w:lang w:val="en-US"/>
              </w:rPr>
            </w:pPr>
            <w:r w:rsidRPr="00E56FD9">
              <w:rPr>
                <w:lang w:val="en-US"/>
              </w:rPr>
              <w:t>1004</w:t>
            </w:r>
          </w:p>
        </w:tc>
        <w:tc>
          <w:tcPr>
            <w:tcW w:w="1701" w:type="dxa"/>
            <w:shd w:val="clear" w:color="auto" w:fill="FBE4D5" w:themeFill="accent2" w:themeFillTint="33"/>
            <w:vAlign w:val="center"/>
          </w:tcPr>
          <w:p w14:paraId="4F195D80" w14:textId="77777777" w:rsidR="00324A63" w:rsidRPr="00E56FD9" w:rsidRDefault="00324A63" w:rsidP="008A40D2">
            <w:pPr>
              <w:pStyle w:val="TAC"/>
              <w:jc w:val="center"/>
              <w:rPr>
                <w:lang w:val="en-US"/>
              </w:rPr>
            </w:pPr>
            <w:r w:rsidRPr="00E56FD9">
              <w:rPr>
                <w:lang w:val="en-US"/>
              </w:rPr>
              <w:t>3</w:t>
            </w:r>
          </w:p>
        </w:tc>
        <w:tc>
          <w:tcPr>
            <w:tcW w:w="1701" w:type="dxa"/>
            <w:shd w:val="clear" w:color="auto" w:fill="FBE4D5" w:themeFill="accent2" w:themeFillTint="33"/>
            <w:vAlign w:val="center"/>
          </w:tcPr>
          <w:p w14:paraId="1B24CF78" w14:textId="77777777" w:rsidR="00324A63" w:rsidRPr="00E56FD9" w:rsidRDefault="00324A63" w:rsidP="008A40D2">
            <w:pPr>
              <w:pStyle w:val="TAC"/>
              <w:jc w:val="center"/>
              <w:rPr>
                <w:lang w:val="en-US"/>
              </w:rPr>
            </w:pPr>
            <w:r w:rsidRPr="00E56FD9">
              <w:rPr>
                <w:lang w:val="en-US"/>
              </w:rPr>
              <w:t>0</w:t>
            </w:r>
          </w:p>
        </w:tc>
      </w:tr>
      <w:tr w:rsidR="00324A63" w:rsidRPr="00E56FD9" w14:paraId="5655FDD5" w14:textId="77777777" w:rsidTr="00477F0D">
        <w:trPr>
          <w:jc w:val="center"/>
        </w:trPr>
        <w:tc>
          <w:tcPr>
            <w:tcW w:w="1701" w:type="dxa"/>
            <w:shd w:val="clear" w:color="auto" w:fill="FBE4D5" w:themeFill="accent2" w:themeFillTint="33"/>
            <w:vAlign w:val="center"/>
          </w:tcPr>
          <w:p w14:paraId="7252CDEA" w14:textId="77777777" w:rsidR="00324A63" w:rsidRPr="00E56FD9" w:rsidRDefault="00324A63" w:rsidP="008A40D2">
            <w:pPr>
              <w:pStyle w:val="TAC"/>
              <w:jc w:val="center"/>
              <w:rPr>
                <w:lang w:val="en-US"/>
              </w:rPr>
            </w:pPr>
            <w:r w:rsidRPr="00E56FD9">
              <w:rPr>
                <w:lang w:val="en-US"/>
              </w:rPr>
              <w:t>1005</w:t>
            </w:r>
          </w:p>
        </w:tc>
        <w:tc>
          <w:tcPr>
            <w:tcW w:w="1701" w:type="dxa"/>
            <w:shd w:val="clear" w:color="auto" w:fill="FBE4D5" w:themeFill="accent2" w:themeFillTint="33"/>
            <w:vAlign w:val="center"/>
          </w:tcPr>
          <w:p w14:paraId="6DB2753A" w14:textId="77777777" w:rsidR="00324A63" w:rsidRPr="00E56FD9" w:rsidRDefault="00324A63" w:rsidP="008A40D2">
            <w:pPr>
              <w:pStyle w:val="TAC"/>
              <w:jc w:val="center"/>
              <w:rPr>
                <w:lang w:val="en-US"/>
              </w:rPr>
            </w:pPr>
            <w:r w:rsidRPr="00E56FD9">
              <w:rPr>
                <w:lang w:val="en-US"/>
              </w:rPr>
              <w:t>3</w:t>
            </w:r>
          </w:p>
        </w:tc>
        <w:tc>
          <w:tcPr>
            <w:tcW w:w="1701" w:type="dxa"/>
            <w:shd w:val="clear" w:color="auto" w:fill="FBE4D5" w:themeFill="accent2" w:themeFillTint="33"/>
            <w:vAlign w:val="center"/>
          </w:tcPr>
          <w:p w14:paraId="72482F93" w14:textId="77777777" w:rsidR="00324A63" w:rsidRPr="00E56FD9" w:rsidRDefault="00324A63" w:rsidP="008A40D2">
            <w:pPr>
              <w:pStyle w:val="TAC"/>
              <w:jc w:val="center"/>
              <w:rPr>
                <w:lang w:val="en-US"/>
              </w:rPr>
            </w:pPr>
            <w:r w:rsidRPr="00E56FD9">
              <w:rPr>
                <w:lang w:val="en-US"/>
              </w:rPr>
              <w:t>4</w:t>
            </w:r>
          </w:p>
        </w:tc>
      </w:tr>
      <w:tr w:rsidR="00324A63" w:rsidRPr="00E56FD9" w14:paraId="7C3DA6BF" w14:textId="77777777" w:rsidTr="00477F0D">
        <w:trPr>
          <w:jc w:val="center"/>
        </w:trPr>
        <w:tc>
          <w:tcPr>
            <w:tcW w:w="1701" w:type="dxa"/>
            <w:shd w:val="clear" w:color="auto" w:fill="FBE4D5" w:themeFill="accent2" w:themeFillTint="33"/>
            <w:vAlign w:val="center"/>
          </w:tcPr>
          <w:p w14:paraId="3BF7AFB8" w14:textId="77777777" w:rsidR="00324A63" w:rsidRPr="00E56FD9" w:rsidRDefault="00324A63" w:rsidP="008A40D2">
            <w:pPr>
              <w:pStyle w:val="TAC"/>
              <w:jc w:val="center"/>
              <w:rPr>
                <w:lang w:val="en-US"/>
              </w:rPr>
            </w:pPr>
            <w:r w:rsidRPr="00E56FD9">
              <w:rPr>
                <w:lang w:val="en-US"/>
              </w:rPr>
              <w:t>1006</w:t>
            </w:r>
          </w:p>
        </w:tc>
        <w:tc>
          <w:tcPr>
            <w:tcW w:w="1701" w:type="dxa"/>
            <w:shd w:val="clear" w:color="auto" w:fill="FBE4D5" w:themeFill="accent2" w:themeFillTint="33"/>
            <w:vAlign w:val="center"/>
          </w:tcPr>
          <w:p w14:paraId="281CE96E" w14:textId="77777777" w:rsidR="00324A63" w:rsidRPr="00E56FD9" w:rsidRDefault="00324A63" w:rsidP="008A40D2">
            <w:pPr>
              <w:pStyle w:val="TAC"/>
              <w:jc w:val="center"/>
              <w:rPr>
                <w:lang w:val="en-US"/>
              </w:rPr>
            </w:pPr>
            <w:r w:rsidRPr="00E56FD9">
              <w:rPr>
                <w:lang w:val="en-US"/>
              </w:rPr>
              <w:t>3</w:t>
            </w:r>
          </w:p>
        </w:tc>
        <w:tc>
          <w:tcPr>
            <w:tcW w:w="1701" w:type="dxa"/>
            <w:shd w:val="clear" w:color="auto" w:fill="FBE4D5" w:themeFill="accent2" w:themeFillTint="33"/>
            <w:vAlign w:val="center"/>
          </w:tcPr>
          <w:p w14:paraId="7833F4A7" w14:textId="77777777" w:rsidR="00324A63" w:rsidRPr="00E56FD9" w:rsidRDefault="00324A63" w:rsidP="008A40D2">
            <w:pPr>
              <w:pStyle w:val="TAC"/>
              <w:jc w:val="center"/>
              <w:rPr>
                <w:lang w:val="en-US"/>
              </w:rPr>
            </w:pPr>
            <w:r w:rsidRPr="00E56FD9">
              <w:rPr>
                <w:lang w:val="en-US"/>
              </w:rPr>
              <w:t>2</w:t>
            </w:r>
          </w:p>
        </w:tc>
      </w:tr>
      <w:tr w:rsidR="00324A63" w:rsidRPr="00E56FD9" w14:paraId="1384AC5B" w14:textId="77777777" w:rsidTr="00477F0D">
        <w:trPr>
          <w:jc w:val="center"/>
        </w:trPr>
        <w:tc>
          <w:tcPr>
            <w:tcW w:w="1701" w:type="dxa"/>
            <w:shd w:val="clear" w:color="auto" w:fill="FBE4D5" w:themeFill="accent2" w:themeFillTint="33"/>
            <w:vAlign w:val="center"/>
          </w:tcPr>
          <w:p w14:paraId="6432E5CB" w14:textId="77777777" w:rsidR="00324A63" w:rsidRPr="00E56FD9" w:rsidRDefault="00324A63" w:rsidP="008A40D2">
            <w:pPr>
              <w:pStyle w:val="TAC"/>
              <w:jc w:val="center"/>
              <w:rPr>
                <w:lang w:val="en-US"/>
              </w:rPr>
            </w:pPr>
            <w:r w:rsidRPr="00E56FD9">
              <w:rPr>
                <w:lang w:val="en-US"/>
              </w:rPr>
              <w:t>1007</w:t>
            </w:r>
          </w:p>
        </w:tc>
        <w:tc>
          <w:tcPr>
            <w:tcW w:w="1701" w:type="dxa"/>
            <w:shd w:val="clear" w:color="auto" w:fill="FBE4D5" w:themeFill="accent2" w:themeFillTint="33"/>
            <w:vAlign w:val="center"/>
          </w:tcPr>
          <w:p w14:paraId="0FA6990E" w14:textId="77777777" w:rsidR="00324A63" w:rsidRPr="00E56FD9" w:rsidRDefault="00324A63" w:rsidP="008A40D2">
            <w:pPr>
              <w:pStyle w:val="TAC"/>
              <w:jc w:val="center"/>
              <w:rPr>
                <w:lang w:val="en-US"/>
              </w:rPr>
            </w:pPr>
            <w:r w:rsidRPr="00E56FD9">
              <w:rPr>
                <w:lang w:val="en-US"/>
              </w:rPr>
              <w:t>3</w:t>
            </w:r>
          </w:p>
        </w:tc>
        <w:tc>
          <w:tcPr>
            <w:tcW w:w="1701" w:type="dxa"/>
            <w:shd w:val="clear" w:color="auto" w:fill="FBE4D5" w:themeFill="accent2" w:themeFillTint="33"/>
            <w:vAlign w:val="center"/>
          </w:tcPr>
          <w:p w14:paraId="054A6EAE" w14:textId="77777777" w:rsidR="00324A63" w:rsidRPr="00E56FD9" w:rsidRDefault="00324A63" w:rsidP="008A40D2">
            <w:pPr>
              <w:pStyle w:val="TAC"/>
              <w:jc w:val="center"/>
              <w:rPr>
                <w:lang w:val="en-US"/>
              </w:rPr>
            </w:pPr>
            <w:r w:rsidRPr="00E56FD9">
              <w:rPr>
                <w:lang w:val="en-US"/>
              </w:rPr>
              <w:t>6</w:t>
            </w:r>
          </w:p>
        </w:tc>
      </w:tr>
    </w:tbl>
    <w:p w14:paraId="5E0426E6" w14:textId="630D9920" w:rsidR="00644883" w:rsidRPr="00E56FD9" w:rsidRDefault="00CB033E" w:rsidP="00644883">
      <w:pPr>
        <w:rPr>
          <w:lang w:eastAsia="ja-JP"/>
        </w:rPr>
      </w:pPr>
      <w:r w:rsidRPr="00E56FD9">
        <w:rPr>
          <w:lang w:eastAsia="ja-JP"/>
        </w:rPr>
        <w:br/>
      </w:r>
      <w:r w:rsidR="008042FE" w:rsidRPr="00E56FD9">
        <w:rPr>
          <w:lang w:eastAsia="ja-JP"/>
        </w:rPr>
        <w:t>In</w:t>
      </w:r>
      <w:r w:rsidR="005225DB" w:rsidRPr="00E56FD9">
        <w:rPr>
          <w:lang w:eastAsia="ja-JP"/>
        </w:rPr>
        <w:t>, e.g.,</w:t>
      </w:r>
      <w:r w:rsidR="008042FE" w:rsidRPr="00E56FD9">
        <w:rPr>
          <w:lang w:eastAsia="ja-JP"/>
        </w:rPr>
        <w:t xml:space="preserve"> </w:t>
      </w:r>
      <w:r w:rsidR="005225DB" w:rsidRPr="00E56FD9">
        <w:rPr>
          <w:lang w:eastAsia="ja-JP"/>
        </w:rPr>
        <w:fldChar w:fldCharType="begin"/>
      </w:r>
      <w:r w:rsidR="005225DB" w:rsidRPr="00E56FD9">
        <w:rPr>
          <w:lang w:eastAsia="ja-JP"/>
        </w:rPr>
        <w:instrText xml:space="preserve"> REF _Ref118581131 \r \h </w:instrText>
      </w:r>
      <w:r w:rsidR="005225DB" w:rsidRPr="00E56FD9">
        <w:rPr>
          <w:lang w:eastAsia="ja-JP"/>
        </w:rPr>
      </w:r>
      <w:r w:rsidR="005225DB" w:rsidRPr="00E56FD9">
        <w:rPr>
          <w:lang w:eastAsia="ja-JP"/>
        </w:rPr>
        <w:fldChar w:fldCharType="separate"/>
      </w:r>
      <w:r w:rsidR="00F60253">
        <w:rPr>
          <w:lang w:eastAsia="ja-JP"/>
        </w:rPr>
        <w:t>[6]</w:t>
      </w:r>
      <w:r w:rsidR="005225DB" w:rsidRPr="00E56FD9">
        <w:rPr>
          <w:lang w:eastAsia="ja-JP"/>
        </w:rPr>
        <w:fldChar w:fldCharType="end"/>
      </w:r>
      <w:r w:rsidR="008042FE" w:rsidRPr="00E56FD9">
        <w:rPr>
          <w:lang w:eastAsia="ja-JP"/>
        </w:rPr>
        <w:t xml:space="preserve">, </w:t>
      </w:r>
      <w:r w:rsidR="00357631" w:rsidRPr="00E56FD9">
        <w:rPr>
          <w:lang w:eastAsia="ja-JP"/>
        </w:rPr>
        <w:t>it is mentioned that PAPR</w:t>
      </w:r>
      <w:r w:rsidR="002F7E52" w:rsidRPr="00E56FD9">
        <w:rPr>
          <w:lang w:eastAsia="ja-JP"/>
        </w:rPr>
        <w:t xml:space="preserve"> of the transmitted signal</w:t>
      </w:r>
      <w:r w:rsidR="00357631" w:rsidRPr="00E56FD9">
        <w:rPr>
          <w:lang w:eastAsia="ja-JP"/>
        </w:rPr>
        <w:t xml:space="preserve"> may be impacted</w:t>
      </w:r>
      <w:r w:rsidR="00D96165" w:rsidRPr="00E56FD9">
        <w:rPr>
          <w:lang w:eastAsia="ja-JP"/>
        </w:rPr>
        <w:t xml:space="preserve"> by SRS </w:t>
      </w:r>
      <w:r w:rsidR="001A0D1C" w:rsidRPr="00E56FD9">
        <w:rPr>
          <w:lang w:eastAsia="ja-JP"/>
        </w:rPr>
        <w:t>virtualization</w:t>
      </w:r>
      <w:r w:rsidR="00D96165" w:rsidRPr="00E56FD9">
        <w:rPr>
          <w:lang w:eastAsia="ja-JP"/>
        </w:rPr>
        <w:t>.</w:t>
      </w:r>
      <w:r w:rsidRPr="00E56FD9">
        <w:rPr>
          <w:lang w:eastAsia="ja-JP"/>
        </w:rPr>
        <w:t xml:space="preserve"> </w:t>
      </w:r>
      <w:r w:rsidR="00E07FD4" w:rsidRPr="00E56FD9">
        <w:rPr>
          <w:lang w:eastAsia="ja-JP"/>
        </w:rPr>
        <w:t>For example</w:t>
      </w:r>
      <w:r w:rsidR="003B2D27" w:rsidRPr="00E56FD9">
        <w:rPr>
          <w:lang w:eastAsia="ja-JP"/>
        </w:rPr>
        <w:t xml:space="preserve">, </w:t>
      </w:r>
      <w:r w:rsidR="0048777D" w:rsidRPr="00E56FD9">
        <w:rPr>
          <w:lang w:eastAsia="ja-JP"/>
        </w:rPr>
        <w:t xml:space="preserve">PAPR </w:t>
      </w:r>
      <w:r w:rsidR="00A1656C" w:rsidRPr="00E56FD9">
        <w:rPr>
          <w:lang w:eastAsia="ja-JP"/>
        </w:rPr>
        <w:t>can be</w:t>
      </w:r>
      <w:r w:rsidR="0048777D" w:rsidRPr="00E56FD9">
        <w:rPr>
          <w:lang w:eastAsia="ja-JP"/>
        </w:rPr>
        <w:t xml:space="preserve"> significantly increased </w:t>
      </w:r>
      <w:r w:rsidR="0077242E" w:rsidRPr="00E56FD9">
        <w:rPr>
          <w:lang w:eastAsia="ja-JP"/>
        </w:rPr>
        <w:t>(as we</w:t>
      </w:r>
      <w:r w:rsidR="00B56C6D" w:rsidRPr="00E56FD9">
        <w:rPr>
          <w:lang w:eastAsia="ja-JP"/>
        </w:rPr>
        <w:t xml:space="preserve"> </w:t>
      </w:r>
      <w:r w:rsidR="00003740" w:rsidRPr="00E56FD9">
        <w:rPr>
          <w:lang w:eastAsia="ja-JP"/>
        </w:rPr>
        <w:t>shall</w:t>
      </w:r>
      <w:r w:rsidR="00B56C6D" w:rsidRPr="00E56FD9">
        <w:rPr>
          <w:lang w:eastAsia="ja-JP"/>
        </w:rPr>
        <w:t xml:space="preserve"> later</w:t>
      </w:r>
      <w:r w:rsidR="0077242E" w:rsidRPr="00E56FD9">
        <w:rPr>
          <w:lang w:eastAsia="ja-JP"/>
        </w:rPr>
        <w:t xml:space="preserve"> demonstrate) </w:t>
      </w:r>
      <w:r w:rsidR="0047435D" w:rsidRPr="00E56FD9">
        <w:rPr>
          <w:lang w:eastAsia="ja-JP"/>
        </w:rPr>
        <w:t>by</w:t>
      </w:r>
      <w:r w:rsidR="00BB0347" w:rsidRPr="00E56FD9">
        <w:rPr>
          <w:lang w:eastAsia="ja-JP"/>
        </w:rPr>
        <w:t xml:space="preserve"> combining</w:t>
      </w:r>
      <w:r w:rsidR="00D441C6" w:rsidRPr="00E56FD9">
        <w:rPr>
          <w:lang w:eastAsia="ja-JP"/>
        </w:rPr>
        <w:t>, on a same antenna port,</w:t>
      </w:r>
      <w:r w:rsidR="00BB0347" w:rsidRPr="00E56FD9">
        <w:rPr>
          <w:lang w:eastAsia="ja-JP"/>
        </w:rPr>
        <w:t xml:space="preserve"> two SRS ports that</w:t>
      </w:r>
      <w:r w:rsidR="00937AC4" w:rsidRPr="00E56FD9">
        <w:rPr>
          <w:lang w:eastAsia="ja-JP"/>
        </w:rPr>
        <w:t xml:space="preserve"> occupy different comb offsets</w:t>
      </w:r>
      <w:r w:rsidR="002B6805" w:rsidRPr="00E56FD9">
        <w:rPr>
          <w:lang w:eastAsia="ja-JP"/>
        </w:rPr>
        <w:t xml:space="preserve"> and</w:t>
      </w:r>
      <w:r w:rsidR="00BB0347" w:rsidRPr="00E56FD9">
        <w:rPr>
          <w:lang w:eastAsia="ja-JP"/>
        </w:rPr>
        <w:t xml:space="preserve"> use the </w:t>
      </w:r>
      <w:r w:rsidR="0048777D" w:rsidRPr="00E56FD9">
        <w:rPr>
          <w:lang w:eastAsia="ja-JP"/>
        </w:rPr>
        <w:t xml:space="preserve">same </w:t>
      </w:r>
      <w:r w:rsidR="0028157C" w:rsidRPr="00E56FD9">
        <w:rPr>
          <w:lang w:eastAsia="ja-JP"/>
        </w:rPr>
        <w:t>CS</w:t>
      </w:r>
      <w:r w:rsidR="00173165" w:rsidRPr="00E56FD9">
        <w:rPr>
          <w:lang w:eastAsia="ja-JP"/>
        </w:rPr>
        <w:t>.</w:t>
      </w:r>
      <w:r w:rsidR="00644883" w:rsidRPr="00E56FD9">
        <w:rPr>
          <w:lang w:eastAsia="ja-JP"/>
        </w:rPr>
        <w:t xml:space="preserve"> </w:t>
      </w:r>
    </w:p>
    <w:p w14:paraId="7DD14492" w14:textId="6CC94139" w:rsidR="001E429E" w:rsidRPr="00E56FD9" w:rsidRDefault="008E13CA" w:rsidP="008E13CA">
      <w:pPr>
        <w:rPr>
          <w:rFonts w:eastAsiaTheme="minorEastAsia"/>
        </w:rPr>
      </w:pPr>
      <w:r w:rsidRPr="00E56FD9">
        <w:rPr>
          <w:rFonts w:eastAsiaTheme="minorEastAsia"/>
        </w:rPr>
        <w:t xml:space="preserve">Although not explicitly stated, it is commonly assumed that the first and second half of SRS ports is associated with </w:t>
      </w:r>
      <w:r w:rsidR="00537F06" w:rsidRPr="00E56FD9">
        <w:rPr>
          <w:rFonts w:eastAsiaTheme="minorEastAsia"/>
        </w:rPr>
        <w:t>orthogonal</w:t>
      </w:r>
      <w:r w:rsidRPr="00E56FD9">
        <w:rPr>
          <w:rFonts w:eastAsiaTheme="minorEastAsia"/>
        </w:rPr>
        <w:t xml:space="preserve"> polarizations. For example, Rel-15 </w:t>
      </w:r>
      <w:r w:rsidR="006D5921" w:rsidRPr="00E56FD9">
        <w:rPr>
          <w:rFonts w:eastAsiaTheme="minorEastAsia"/>
        </w:rPr>
        <w:t xml:space="preserve">DL Type-I codebooks </w:t>
      </w:r>
      <w:r w:rsidR="0087400F" w:rsidRPr="00E56FD9">
        <w:rPr>
          <w:rFonts w:eastAsiaTheme="minorEastAsia"/>
        </w:rPr>
        <w:t>as well</w:t>
      </w:r>
      <w:r w:rsidR="006D5921" w:rsidRPr="00E56FD9">
        <w:rPr>
          <w:rFonts w:eastAsiaTheme="minorEastAsia"/>
        </w:rPr>
        <w:t xml:space="preserve"> </w:t>
      </w:r>
      <w:r w:rsidR="002D7D8B" w:rsidRPr="00E56FD9">
        <w:rPr>
          <w:rFonts w:eastAsiaTheme="minorEastAsia"/>
        </w:rPr>
        <w:t xml:space="preserve">4 Tx UL codebooks </w:t>
      </w:r>
      <w:r w:rsidRPr="00E56FD9">
        <w:rPr>
          <w:rFonts w:eastAsiaTheme="minorEastAsia"/>
        </w:rPr>
        <w:t>are designed according to this principle</w:t>
      </w:r>
      <w:r w:rsidR="007002C0" w:rsidRPr="00E56FD9">
        <w:rPr>
          <w:rFonts w:eastAsiaTheme="minorEastAsia"/>
        </w:rPr>
        <w:t xml:space="preserve"> (</w:t>
      </w:r>
      <w:r w:rsidR="002F0FEB" w:rsidRPr="00E56FD9">
        <w:rPr>
          <w:rFonts w:eastAsiaTheme="minorEastAsia"/>
        </w:rPr>
        <w:t>i</w:t>
      </w:r>
      <w:r w:rsidR="004C4885" w:rsidRPr="00E56FD9">
        <w:rPr>
          <w:rFonts w:eastAsiaTheme="minorEastAsia"/>
        </w:rPr>
        <w:t xml:space="preserve">t is likely that a similar </w:t>
      </w:r>
      <w:r w:rsidR="00C75DA4" w:rsidRPr="00E56FD9">
        <w:rPr>
          <w:rFonts w:eastAsiaTheme="minorEastAsia"/>
        </w:rPr>
        <w:t>assumption</w:t>
      </w:r>
      <w:r w:rsidR="004C4885" w:rsidRPr="00E56FD9">
        <w:rPr>
          <w:rFonts w:eastAsiaTheme="minorEastAsia"/>
        </w:rPr>
        <w:t xml:space="preserve"> will be </w:t>
      </w:r>
      <w:r w:rsidR="002A4302" w:rsidRPr="00E56FD9">
        <w:rPr>
          <w:rFonts w:eastAsiaTheme="minorEastAsia"/>
        </w:rPr>
        <w:t xml:space="preserve">adopted for 8 Tx UL codebook design, but that discussion is </w:t>
      </w:r>
      <w:r w:rsidR="00D2521D" w:rsidRPr="00E56FD9">
        <w:rPr>
          <w:rFonts w:eastAsiaTheme="minorEastAsia"/>
        </w:rPr>
        <w:t xml:space="preserve">contained </w:t>
      </w:r>
      <w:r w:rsidR="009B5252" w:rsidRPr="00E56FD9">
        <w:rPr>
          <w:rFonts w:eastAsiaTheme="minorEastAsia"/>
        </w:rPr>
        <w:t>within AI 9.1.4.2</w:t>
      </w:r>
      <w:r w:rsidR="00994AE4" w:rsidRPr="00E56FD9">
        <w:rPr>
          <w:rFonts w:eastAsiaTheme="minorEastAsia"/>
        </w:rPr>
        <w:t>)</w:t>
      </w:r>
      <w:r w:rsidR="003A6818" w:rsidRPr="00E56FD9">
        <w:rPr>
          <w:rFonts w:eastAsiaTheme="minorEastAsia"/>
        </w:rPr>
        <w:t>.</w:t>
      </w:r>
      <w:r w:rsidR="00463077" w:rsidRPr="00E56FD9">
        <w:rPr>
          <w:rFonts w:eastAsiaTheme="minorEastAsia"/>
        </w:rPr>
        <w:t xml:space="preserve"> </w:t>
      </w:r>
      <w:r w:rsidR="00F27CFA" w:rsidRPr="00E56FD9">
        <w:rPr>
          <w:rFonts w:eastAsiaTheme="minorEastAsia"/>
        </w:rPr>
        <w:t xml:space="preserve">Under this assumption, </w:t>
      </w:r>
      <w:r w:rsidR="00896CB8" w:rsidRPr="00E56FD9">
        <w:rPr>
          <w:rFonts w:eastAsiaTheme="minorEastAsia"/>
        </w:rPr>
        <w:t xml:space="preserve">with </w:t>
      </w:r>
      <w:r w:rsidR="00EA2198" w:rsidRPr="00E56FD9">
        <w:rPr>
          <w:rFonts w:eastAsiaTheme="minorEastAsia"/>
        </w:rPr>
        <w:t>the allocation</w:t>
      </w:r>
      <w:r w:rsidR="00896CB8" w:rsidRPr="00E56FD9">
        <w:rPr>
          <w:rFonts w:eastAsiaTheme="minorEastAsia"/>
        </w:rPr>
        <w:t xml:space="preserve"> as in </w:t>
      </w:r>
      <w:r w:rsidR="00EA2198" w:rsidRPr="00E56FD9">
        <w:fldChar w:fldCharType="begin"/>
      </w:r>
      <w:r w:rsidR="00EA2198" w:rsidRPr="00E56FD9">
        <w:instrText xml:space="preserve"> REF _Ref118576237 \h </w:instrText>
      </w:r>
      <w:r w:rsidR="00EA2198" w:rsidRPr="00E56FD9">
        <w:fldChar w:fldCharType="separate"/>
      </w:r>
      <w:r w:rsidR="00F60253" w:rsidRPr="00E56FD9">
        <w:t xml:space="preserve">Table </w:t>
      </w:r>
      <w:r w:rsidR="00F60253">
        <w:rPr>
          <w:noProof/>
        </w:rPr>
        <w:t>2</w:t>
      </w:r>
      <w:r w:rsidR="00EA2198" w:rsidRPr="00E56FD9">
        <w:fldChar w:fldCharType="end"/>
      </w:r>
      <w:r w:rsidR="00EA2198" w:rsidRPr="00E56FD9">
        <w:t xml:space="preserve"> and </w:t>
      </w:r>
      <w:r w:rsidR="002F14BC" w:rsidRPr="00E56FD9">
        <w:fldChar w:fldCharType="begin"/>
      </w:r>
      <w:r w:rsidR="002F14BC" w:rsidRPr="00E56FD9">
        <w:instrText xml:space="preserve"> REF _Ref118576242 \h </w:instrText>
      </w:r>
      <w:r w:rsidR="002F14BC" w:rsidRPr="00E56FD9">
        <w:fldChar w:fldCharType="separate"/>
      </w:r>
      <w:r w:rsidR="00F60253" w:rsidRPr="00E56FD9">
        <w:t xml:space="preserve">Table </w:t>
      </w:r>
      <w:r w:rsidR="00F60253">
        <w:rPr>
          <w:noProof/>
        </w:rPr>
        <w:t>3</w:t>
      </w:r>
      <w:r w:rsidR="002F14BC" w:rsidRPr="00E56FD9">
        <w:fldChar w:fldCharType="end"/>
      </w:r>
      <w:r w:rsidR="006267A3" w:rsidRPr="00E56FD9">
        <w:rPr>
          <w:rFonts w:eastAsiaTheme="minorEastAsia"/>
        </w:rPr>
        <w:t xml:space="preserve">, </w:t>
      </w:r>
      <w:r w:rsidR="00F27CFA" w:rsidRPr="00E56FD9">
        <w:rPr>
          <w:rFonts w:eastAsiaTheme="minorEastAsia"/>
        </w:rPr>
        <w:t xml:space="preserve">all SRS ports belonging to </w:t>
      </w:r>
      <w:r w:rsidR="002F14BC" w:rsidRPr="00E56FD9">
        <w:rPr>
          <w:rFonts w:eastAsiaTheme="minorEastAsia"/>
        </w:rPr>
        <w:t xml:space="preserve">a </w:t>
      </w:r>
      <w:r w:rsidR="006D1364" w:rsidRPr="00E56FD9">
        <w:rPr>
          <w:rFonts w:eastAsiaTheme="minorEastAsia"/>
        </w:rPr>
        <w:t xml:space="preserve">same polarization will </w:t>
      </w:r>
      <w:r w:rsidR="001508AE" w:rsidRPr="00E56FD9">
        <w:rPr>
          <w:rFonts w:eastAsiaTheme="minorEastAsia"/>
        </w:rPr>
        <w:t>share the same CS</w:t>
      </w:r>
      <w:r w:rsidR="006D1364" w:rsidRPr="00E56FD9">
        <w:rPr>
          <w:rFonts w:eastAsiaTheme="minorEastAsia"/>
        </w:rPr>
        <w:t>.</w:t>
      </w:r>
      <w:r w:rsidR="009F3C4A" w:rsidRPr="00E56FD9">
        <w:rPr>
          <w:rFonts w:eastAsiaTheme="minorEastAsia"/>
        </w:rPr>
        <w:t xml:space="preserve"> </w:t>
      </w:r>
      <w:r w:rsidR="00A5337E" w:rsidRPr="00E56FD9">
        <w:rPr>
          <w:rFonts w:eastAsiaTheme="minorEastAsia"/>
        </w:rPr>
        <w:t xml:space="preserve">Hence, if SRS </w:t>
      </w:r>
      <w:r w:rsidR="00E970DC" w:rsidRPr="00E56FD9">
        <w:rPr>
          <w:rFonts w:eastAsiaTheme="minorEastAsia"/>
        </w:rPr>
        <w:t>virtualization</w:t>
      </w:r>
      <w:r w:rsidR="00A5337E" w:rsidRPr="00E56FD9">
        <w:rPr>
          <w:rFonts w:eastAsiaTheme="minorEastAsia"/>
        </w:rPr>
        <w:t xml:space="preserve"> (e.g., for </w:t>
      </w:r>
      <w:r w:rsidR="002E643F" w:rsidRPr="00E56FD9">
        <w:rPr>
          <w:rFonts w:eastAsiaTheme="minorEastAsia"/>
        </w:rPr>
        <w:t>usage ‘</w:t>
      </w:r>
      <w:r w:rsidR="00A5337E" w:rsidRPr="00E56FD9">
        <w:rPr>
          <w:rFonts w:eastAsiaTheme="minorEastAsia"/>
        </w:rPr>
        <w:t>codebook</w:t>
      </w:r>
      <w:r w:rsidR="002E643F" w:rsidRPr="00E56FD9">
        <w:rPr>
          <w:rFonts w:eastAsiaTheme="minorEastAsia"/>
        </w:rPr>
        <w:t>’</w:t>
      </w:r>
      <w:r w:rsidR="00A5337E" w:rsidRPr="00E56FD9">
        <w:rPr>
          <w:rFonts w:eastAsiaTheme="minorEastAsia"/>
        </w:rPr>
        <w:t>) is performed over these ports</w:t>
      </w:r>
      <w:r w:rsidR="00CD4B80" w:rsidRPr="00E56FD9">
        <w:rPr>
          <w:rFonts w:eastAsiaTheme="minorEastAsia"/>
        </w:rPr>
        <w:t xml:space="preserve">, </w:t>
      </w:r>
      <w:r w:rsidR="00B86C21" w:rsidRPr="00E56FD9">
        <w:rPr>
          <w:rFonts w:eastAsiaTheme="minorEastAsia"/>
        </w:rPr>
        <w:t xml:space="preserve">PAPR </w:t>
      </w:r>
      <w:r w:rsidR="00E560C9" w:rsidRPr="00E56FD9">
        <w:rPr>
          <w:rFonts w:eastAsiaTheme="minorEastAsia"/>
        </w:rPr>
        <w:t>can be</w:t>
      </w:r>
      <w:r w:rsidR="00371129" w:rsidRPr="00E56FD9">
        <w:rPr>
          <w:rFonts w:eastAsiaTheme="minorEastAsia"/>
        </w:rPr>
        <w:t xml:space="preserve"> </w:t>
      </w:r>
      <w:r w:rsidR="003E2864" w:rsidRPr="00E56FD9">
        <w:rPr>
          <w:rFonts w:eastAsiaTheme="minorEastAsia"/>
        </w:rPr>
        <w:t>high</w:t>
      </w:r>
      <w:r w:rsidR="00B86C21" w:rsidRPr="00E56FD9">
        <w:rPr>
          <w:rFonts w:eastAsiaTheme="minorEastAsia"/>
        </w:rPr>
        <w:t>.</w:t>
      </w:r>
    </w:p>
    <w:p w14:paraId="2147D688" w14:textId="1FD3C62C" w:rsidR="00A4661A" w:rsidRPr="00E56FD9" w:rsidRDefault="00A4661A" w:rsidP="00A4661A">
      <w:pPr>
        <w:rPr>
          <w:lang w:eastAsia="ja-JP"/>
        </w:rPr>
      </w:pPr>
      <w:r w:rsidRPr="00E56FD9">
        <w:rPr>
          <w:lang w:eastAsia="ja-JP"/>
        </w:rPr>
        <w:t>I</w:t>
      </w:r>
      <w:r w:rsidR="005225DB" w:rsidRPr="00E56FD9">
        <w:rPr>
          <w:lang w:eastAsia="ja-JP"/>
        </w:rPr>
        <w:t xml:space="preserve">n </w:t>
      </w:r>
      <w:r w:rsidR="005225DB" w:rsidRPr="00E56FD9">
        <w:rPr>
          <w:lang w:eastAsia="ja-JP"/>
        </w:rPr>
        <w:fldChar w:fldCharType="begin"/>
      </w:r>
      <w:r w:rsidR="005225DB" w:rsidRPr="00E56FD9">
        <w:rPr>
          <w:lang w:eastAsia="ja-JP"/>
        </w:rPr>
        <w:instrText xml:space="preserve"> REF _Ref118581147 \r \h </w:instrText>
      </w:r>
      <w:r w:rsidR="005225DB" w:rsidRPr="00E56FD9">
        <w:rPr>
          <w:lang w:eastAsia="ja-JP"/>
        </w:rPr>
      </w:r>
      <w:r w:rsidR="005225DB" w:rsidRPr="00E56FD9">
        <w:rPr>
          <w:lang w:eastAsia="ja-JP"/>
        </w:rPr>
        <w:fldChar w:fldCharType="separate"/>
      </w:r>
      <w:r w:rsidR="00F60253">
        <w:rPr>
          <w:lang w:eastAsia="ja-JP"/>
        </w:rPr>
        <w:t>[7]</w:t>
      </w:r>
      <w:r w:rsidR="005225DB" w:rsidRPr="00E56FD9">
        <w:rPr>
          <w:lang w:eastAsia="ja-JP"/>
        </w:rPr>
        <w:fldChar w:fldCharType="end"/>
      </w:r>
      <w:r w:rsidR="005225DB" w:rsidRPr="00E56FD9">
        <w:rPr>
          <w:lang w:eastAsia="ja-JP"/>
        </w:rPr>
        <w:t xml:space="preserve"> </w:t>
      </w:r>
      <w:r w:rsidRPr="00E56FD9">
        <w:rPr>
          <w:lang w:eastAsia="ja-JP"/>
        </w:rPr>
        <w:t xml:space="preserve">it </w:t>
      </w:r>
      <w:r w:rsidR="003112E2" w:rsidRPr="00E56FD9">
        <w:rPr>
          <w:lang w:eastAsia="ja-JP"/>
        </w:rPr>
        <w:t>is</w:t>
      </w:r>
      <w:r w:rsidRPr="00E56FD9">
        <w:rPr>
          <w:lang w:eastAsia="ja-JP"/>
        </w:rPr>
        <w:t xml:space="preserve"> highlighted that PAPR is a </w:t>
      </w:r>
      <w:r w:rsidR="00F76B4A" w:rsidRPr="00E56FD9">
        <w:rPr>
          <w:lang w:eastAsia="ja-JP"/>
        </w:rPr>
        <w:t xml:space="preserve">particular </w:t>
      </w:r>
      <w:r w:rsidRPr="00E56FD9">
        <w:rPr>
          <w:lang w:eastAsia="ja-JP"/>
        </w:rPr>
        <w:t>concern</w:t>
      </w:r>
      <w:r w:rsidR="00F913B3" w:rsidRPr="00E56FD9">
        <w:rPr>
          <w:lang w:eastAsia="ja-JP"/>
        </w:rPr>
        <w:t xml:space="preserve"> for 8-port SRS resources </w:t>
      </w:r>
      <w:r w:rsidR="00D17AAE" w:rsidRPr="00E56FD9">
        <w:rPr>
          <w:lang w:eastAsia="ja-JP"/>
        </w:rPr>
        <w:t>with transmission comb 8 as</w:t>
      </w:r>
      <w:r w:rsidR="00F913B3" w:rsidRPr="00E56FD9">
        <w:rPr>
          <w:lang w:eastAsia="ja-JP"/>
        </w:rPr>
        <w:t xml:space="preserve"> </w:t>
      </w:r>
      <w:r w:rsidR="00D17AAE" w:rsidRPr="00E56FD9">
        <w:rPr>
          <w:lang w:eastAsia="ja-JP"/>
        </w:rPr>
        <w:t xml:space="preserve">the number of SRS ports is larger than the number of available </w:t>
      </w:r>
      <w:r w:rsidR="0028157C" w:rsidRPr="00E56FD9">
        <w:rPr>
          <w:lang w:eastAsia="ja-JP"/>
        </w:rPr>
        <w:t>CS</w:t>
      </w:r>
      <w:r w:rsidR="00D17AAE" w:rsidRPr="00E56FD9">
        <w:rPr>
          <w:lang w:eastAsia="ja-JP"/>
        </w:rPr>
        <w:t xml:space="preserve">s and, hence, </w:t>
      </w:r>
      <w:r w:rsidR="0028157C" w:rsidRPr="00E56FD9">
        <w:rPr>
          <w:lang w:eastAsia="ja-JP"/>
        </w:rPr>
        <w:t>CS</w:t>
      </w:r>
      <w:r w:rsidR="00E74280" w:rsidRPr="00E56FD9">
        <w:rPr>
          <w:lang w:eastAsia="ja-JP"/>
        </w:rPr>
        <w:t xml:space="preserve">s must be reused over </w:t>
      </w:r>
      <w:r w:rsidR="00D52080" w:rsidRPr="00E56FD9">
        <w:rPr>
          <w:lang w:eastAsia="ja-JP"/>
        </w:rPr>
        <w:t>multiple comb offsets.</w:t>
      </w:r>
    </w:p>
    <w:p w14:paraId="04845AC9" w14:textId="2C4D27F5" w:rsidR="00836DEF" w:rsidRPr="00E56FD9" w:rsidRDefault="00A10A9C" w:rsidP="00324A63">
      <w:pPr>
        <w:rPr>
          <w:lang w:eastAsia="ja-JP"/>
        </w:rPr>
      </w:pPr>
      <w:r w:rsidRPr="00E56FD9">
        <w:rPr>
          <w:lang w:eastAsia="ja-JP"/>
        </w:rPr>
        <w:t>A reasonable strategy, which reduces PAPR, is to adopt a</w:t>
      </w:r>
      <w:r w:rsidR="00AD6602" w:rsidRPr="00E56FD9">
        <w:rPr>
          <w:lang w:eastAsia="ja-JP"/>
        </w:rPr>
        <w:t xml:space="preserve"> new/updated</w:t>
      </w:r>
      <w:r w:rsidRPr="00E56FD9">
        <w:rPr>
          <w:lang w:eastAsia="ja-JP"/>
        </w:rPr>
        <w:t xml:space="preserve"> port-to-CS mapping that minimizes the reuse of CSs on different comb offsets</w:t>
      </w:r>
      <w:r w:rsidR="00A53E8B" w:rsidRPr="00E56FD9">
        <w:rPr>
          <w:lang w:eastAsia="ja-JP"/>
        </w:rPr>
        <w:t>, e.g., as per the following:</w:t>
      </w:r>
    </w:p>
    <w:p w14:paraId="77B476E5" w14:textId="0F1CCE9B" w:rsidR="00324A63" w:rsidRPr="00E56FD9" w:rsidRDefault="00000000" w:rsidP="00324A63">
      <w:pPr>
        <w:rPr>
          <w:sz w:val="19"/>
          <w:szCs w:val="19"/>
          <w:lang w:eastAsia="ja-JP"/>
        </w:rPr>
      </w:pPr>
      <m:oMathPara>
        <m:oMath>
          <m:sSubSup>
            <m:sSubSupPr>
              <m:ctrlPr>
                <w:rPr>
                  <w:rFonts w:ascii="Cambria Math" w:hAnsi="Cambria Math"/>
                  <w:i/>
                  <w:sz w:val="19"/>
                  <w:szCs w:val="19"/>
                </w:rPr>
              </m:ctrlPr>
            </m:sSubSupPr>
            <m:e>
              <m:r>
                <w:rPr>
                  <w:rFonts w:ascii="Cambria Math" w:hAnsi="Cambria Math"/>
                  <w:sz w:val="19"/>
                  <w:szCs w:val="19"/>
                </w:rPr>
                <m:t>n</m:t>
              </m:r>
            </m:e>
            <m:sub>
              <m:r>
                <m:rPr>
                  <m:nor/>
                </m:rPr>
                <w:rPr>
                  <w:rFonts w:ascii="Cambria Math" w:hAnsi="Cambria Math"/>
                  <w:sz w:val="19"/>
                  <w:szCs w:val="19"/>
                </w:rPr>
                <m:t>SRS</m:t>
              </m:r>
            </m:sub>
            <m:sup>
              <m:r>
                <m:rPr>
                  <m:nor/>
                </m:rPr>
                <w:rPr>
                  <w:rFonts w:ascii="Cambria Math" w:hAnsi="Cambria Math"/>
                  <w:sz w:val="19"/>
                  <w:szCs w:val="19"/>
                </w:rPr>
                <m:t>cs</m:t>
              </m:r>
              <m:r>
                <w:rPr>
                  <w:rFonts w:ascii="Cambria Math" w:hAnsi="Cambria Math"/>
                  <w:sz w:val="19"/>
                  <w:szCs w:val="19"/>
                </w:rPr>
                <m:t>,i</m:t>
              </m:r>
            </m:sup>
          </m:sSubSup>
          <m:r>
            <w:rPr>
              <w:rFonts w:ascii="Cambria Math" w:eastAsiaTheme="minorEastAsia" w:hAnsi="Cambria Math"/>
              <w:sz w:val="19"/>
              <w:szCs w:val="19"/>
            </w:rPr>
            <m:t>=</m:t>
          </m:r>
          <m:d>
            <m:dPr>
              <m:begChr m:val="{"/>
              <m:endChr m:val=""/>
              <m:ctrlPr>
                <w:rPr>
                  <w:rFonts w:ascii="Cambria Math" w:eastAsiaTheme="minorEastAsia" w:hAnsi="Cambria Math"/>
                  <w:i/>
                  <w:sz w:val="19"/>
                  <w:szCs w:val="19"/>
                </w:rPr>
              </m:ctrlPr>
            </m:dPr>
            <m:e>
              <m:m>
                <m:mPr>
                  <m:cGp m:val="8"/>
                  <m:mcs>
                    <m:mc>
                      <m:mcPr>
                        <m:count m:val="2"/>
                        <m:mcJc m:val="left"/>
                      </m:mcPr>
                    </m:mc>
                  </m:mcs>
                  <m:ctrlPr>
                    <w:rPr>
                      <w:rFonts w:ascii="Cambria Math" w:eastAsiaTheme="minorEastAsia" w:hAnsi="Cambria Math"/>
                      <w:i/>
                      <w:sz w:val="19"/>
                      <w:szCs w:val="19"/>
                    </w:rPr>
                  </m:ctrlPr>
                </m:mPr>
                <m:mr>
                  <m:e>
                    <m:d>
                      <m:dPr>
                        <m:ctrlPr>
                          <w:rPr>
                            <w:rFonts w:ascii="Cambria Math" w:eastAsiaTheme="minorEastAsia" w:hAnsi="Cambria Math"/>
                            <w:i/>
                            <w:sz w:val="19"/>
                            <w:szCs w:val="19"/>
                          </w:rPr>
                        </m:ctrlPr>
                      </m:dPr>
                      <m:e>
                        <m:sSubSup>
                          <m:sSubSupPr>
                            <m:ctrlPr>
                              <w:rPr>
                                <w:rFonts w:ascii="Cambria Math" w:hAnsi="Cambria Math"/>
                                <w:i/>
                                <w:sz w:val="19"/>
                                <w:szCs w:val="19"/>
                              </w:rPr>
                            </m:ctrlPr>
                          </m:sSubSupPr>
                          <m:e>
                            <m:r>
                              <w:rPr>
                                <w:rFonts w:ascii="Cambria Math" w:hAnsi="Cambria Math"/>
                                <w:sz w:val="19"/>
                                <w:szCs w:val="19"/>
                              </w:rPr>
                              <m:t>n</m:t>
                            </m:r>
                          </m:e>
                          <m:sub>
                            <m:r>
                              <m:rPr>
                                <m:nor/>
                              </m:rPr>
                              <w:rPr>
                                <w:rFonts w:ascii="Cambria Math" w:hAnsi="Cambria Math"/>
                                <w:sz w:val="19"/>
                                <w:szCs w:val="19"/>
                              </w:rPr>
                              <m:t>SRS</m:t>
                            </m:r>
                          </m:sub>
                          <m:sup>
                            <m:r>
                              <m:rPr>
                                <m:nor/>
                              </m:rPr>
                              <w:rPr>
                                <w:rFonts w:ascii="Cambria Math" w:hAnsi="Cambria Math"/>
                                <w:sz w:val="19"/>
                                <w:szCs w:val="19"/>
                              </w:rPr>
                              <m:t>cs</m:t>
                            </m:r>
                          </m:sup>
                        </m:sSubSup>
                        <m:r>
                          <w:rPr>
                            <w:rFonts w:ascii="Cambria Math" w:hAnsi="Cambria Math"/>
                            <w:sz w:val="19"/>
                            <w:szCs w:val="19"/>
                          </w:rPr>
                          <m:t>+</m:t>
                        </m:r>
                        <m:f>
                          <m:fPr>
                            <m:ctrlPr>
                              <w:rPr>
                                <w:rFonts w:ascii="Cambria Math" w:hAnsi="Cambria Math"/>
                                <w:sz w:val="19"/>
                                <w:szCs w:val="19"/>
                                <w:lang w:eastAsia="ja-JP"/>
                              </w:rPr>
                            </m:ctrlPr>
                          </m:fPr>
                          <m:num>
                            <m:sSubSup>
                              <m:sSubSupPr>
                                <m:ctrlPr>
                                  <w:rPr>
                                    <w:rFonts w:ascii="Cambria Math" w:hAnsi="Cambria Math"/>
                                    <w:sz w:val="19"/>
                                    <w:szCs w:val="19"/>
                                    <w:lang w:eastAsia="ja-JP"/>
                                  </w:rPr>
                                </m:ctrlPr>
                              </m:sSubSupPr>
                              <m:e>
                                <m:r>
                                  <w:rPr>
                                    <w:rFonts w:ascii="Cambria Math" w:hAnsi="Cambria Math"/>
                                    <w:sz w:val="19"/>
                                    <w:szCs w:val="19"/>
                                  </w:rPr>
                                  <m:t>n</m:t>
                                </m:r>
                              </m:e>
                              <m:sub>
                                <m:r>
                                  <m:rPr>
                                    <m:nor/>
                                  </m:rPr>
                                  <w:rPr>
                                    <w:sz w:val="19"/>
                                    <w:szCs w:val="19"/>
                                    <w:lang w:eastAsia="ja-JP"/>
                                  </w:rPr>
                                  <m:t>SRS</m:t>
                                </m:r>
                              </m:sub>
                              <m:sup>
                                <m:r>
                                  <m:rPr>
                                    <m:nor/>
                                  </m:rPr>
                                  <w:rPr>
                                    <w:sz w:val="19"/>
                                    <w:szCs w:val="19"/>
                                    <w:lang w:eastAsia="ja-JP"/>
                                  </w:rPr>
                                  <m:t>cs</m:t>
                                </m:r>
                                <m:r>
                                  <m:rPr>
                                    <m:sty m:val="p"/>
                                  </m:rPr>
                                  <w:rPr>
                                    <w:rFonts w:ascii="Cambria Math" w:hAnsi="Cambria Math"/>
                                    <w:sz w:val="19"/>
                                    <w:szCs w:val="19"/>
                                  </w:rPr>
                                  <m:t>,</m:t>
                                </m:r>
                                <m:r>
                                  <m:rPr>
                                    <m:nor/>
                                  </m:rPr>
                                  <w:rPr>
                                    <w:sz w:val="19"/>
                                    <w:szCs w:val="19"/>
                                    <w:lang w:eastAsia="ja-JP"/>
                                  </w:rPr>
                                  <m:t>max</m:t>
                                </m:r>
                              </m:sup>
                            </m:sSubSup>
                            <m:d>
                              <m:dPr>
                                <m:begChr m:val="⌊"/>
                                <m:endChr m:val="⌋"/>
                                <m:ctrlPr>
                                  <w:rPr>
                                    <w:rFonts w:ascii="Cambria Math" w:hAnsi="Cambria Math"/>
                                    <w:sz w:val="19"/>
                                    <w:szCs w:val="19"/>
                                    <w:lang w:eastAsia="ja-JP"/>
                                  </w:rPr>
                                </m:ctrlPr>
                              </m:dPr>
                              <m:e>
                                <m:f>
                                  <m:fPr>
                                    <m:type m:val="lin"/>
                                    <m:ctrlPr>
                                      <w:rPr>
                                        <w:rFonts w:ascii="Cambria Math" w:hAnsi="Cambria Math"/>
                                        <w:sz w:val="19"/>
                                        <w:szCs w:val="19"/>
                                        <w:lang w:eastAsia="ja-JP"/>
                                      </w:rPr>
                                    </m:ctrlPr>
                                  </m:fPr>
                                  <m:num>
                                    <m:d>
                                      <m:dPr>
                                        <m:ctrlPr>
                                          <w:rPr>
                                            <w:rFonts w:ascii="Cambria Math" w:hAnsi="Cambria Math"/>
                                            <w:sz w:val="19"/>
                                            <w:szCs w:val="19"/>
                                            <w:lang w:eastAsia="ja-JP"/>
                                          </w:rPr>
                                        </m:ctrlPr>
                                      </m:dPr>
                                      <m:e>
                                        <m:sSub>
                                          <m:sSubPr>
                                            <m:ctrlPr>
                                              <w:rPr>
                                                <w:rFonts w:ascii="Cambria Math" w:hAnsi="Cambria Math"/>
                                                <w:sz w:val="19"/>
                                                <w:szCs w:val="19"/>
                                                <w:lang w:eastAsia="ja-JP"/>
                                              </w:rPr>
                                            </m:ctrlPr>
                                          </m:sSubPr>
                                          <m:e>
                                            <m:r>
                                              <w:rPr>
                                                <w:rFonts w:ascii="Cambria Math" w:hAnsi="Cambria Math"/>
                                                <w:sz w:val="19"/>
                                                <w:szCs w:val="19"/>
                                              </w:rPr>
                                              <m:t>p</m:t>
                                            </m:r>
                                          </m:e>
                                          <m:sub>
                                            <m:r>
                                              <w:rPr>
                                                <w:rFonts w:ascii="Cambria Math" w:hAnsi="Cambria Math"/>
                                                <w:sz w:val="19"/>
                                                <w:szCs w:val="19"/>
                                              </w:rPr>
                                              <m:t>i</m:t>
                                            </m:r>
                                          </m:sub>
                                        </m:sSub>
                                        <m:r>
                                          <m:rPr>
                                            <m:sty m:val="p"/>
                                          </m:rPr>
                                          <w:rPr>
                                            <w:rFonts w:ascii="Cambria Math" w:hAnsi="Cambria Math"/>
                                            <w:sz w:val="19"/>
                                            <w:szCs w:val="19"/>
                                          </w:rPr>
                                          <m:t>-1000</m:t>
                                        </m:r>
                                      </m:e>
                                    </m:d>
                                  </m:num>
                                  <m:den>
                                    <m:d>
                                      <m:dPr>
                                        <m:ctrlPr>
                                          <w:rPr>
                                            <w:rFonts w:ascii="Cambria Math" w:hAnsi="Cambria Math"/>
                                            <w:i/>
                                            <w:color w:val="FF0000"/>
                                            <w:sz w:val="19"/>
                                            <w:szCs w:val="19"/>
                                          </w:rPr>
                                        </m:ctrlPr>
                                      </m:dPr>
                                      <m:e>
                                        <m:f>
                                          <m:fPr>
                                            <m:type m:val="lin"/>
                                            <m:ctrlPr>
                                              <w:rPr>
                                                <w:rFonts w:ascii="Cambria Math" w:hAnsi="Cambria Math"/>
                                                <w:i/>
                                                <w:color w:val="FF0000"/>
                                                <w:sz w:val="19"/>
                                                <w:szCs w:val="19"/>
                                              </w:rPr>
                                            </m:ctrlPr>
                                          </m:fPr>
                                          <m:num>
                                            <m:sSubSup>
                                              <m:sSubSupPr>
                                                <m:ctrlPr>
                                                  <w:rPr>
                                                    <w:rFonts w:ascii="Cambria Math" w:hAnsi="Cambria Math"/>
                                                    <w:i/>
                                                    <w:color w:val="FF0000"/>
                                                    <w:sz w:val="19"/>
                                                    <w:szCs w:val="19"/>
                                                  </w:rPr>
                                                </m:ctrlPr>
                                              </m:sSubSupPr>
                                              <m:e>
                                                <m:r>
                                                  <w:rPr>
                                                    <w:rFonts w:ascii="Cambria Math" w:hAnsi="Cambria Math"/>
                                                    <w:color w:val="FF0000"/>
                                                    <w:sz w:val="19"/>
                                                    <w:szCs w:val="19"/>
                                                  </w:rPr>
                                                  <m:t>N</m:t>
                                                </m:r>
                                              </m:e>
                                              <m:sub>
                                                <m:r>
                                                  <m:rPr>
                                                    <m:nor/>
                                                  </m:rPr>
                                                  <w:rPr>
                                                    <w:rFonts w:ascii="Cambria Math" w:hAnsi="Cambria Math"/>
                                                    <w:color w:val="FF0000"/>
                                                    <w:sz w:val="19"/>
                                                    <w:szCs w:val="19"/>
                                                  </w:rPr>
                                                  <m:t>ap</m:t>
                                                </m:r>
                                              </m:sub>
                                              <m:sup>
                                                <m:r>
                                                  <m:rPr>
                                                    <m:nor/>
                                                  </m:rPr>
                                                  <w:rPr>
                                                    <w:rFonts w:ascii="Cambria Math" w:hAnsi="Cambria Math"/>
                                                    <w:color w:val="FF0000"/>
                                                    <w:sz w:val="19"/>
                                                    <w:szCs w:val="19"/>
                                                  </w:rPr>
                                                  <m:t>SRS</m:t>
                                                </m:r>
                                              </m:sup>
                                            </m:sSubSup>
                                          </m:num>
                                          <m:den>
                                            <m:r>
                                              <w:rPr>
                                                <w:rFonts w:ascii="Cambria Math" w:hAnsi="Cambria Math"/>
                                                <w:color w:val="FF0000"/>
                                                <w:sz w:val="19"/>
                                                <w:szCs w:val="19"/>
                                              </w:rPr>
                                              <m:t>2</m:t>
                                            </m:r>
                                          </m:den>
                                        </m:f>
                                      </m:e>
                                    </m:d>
                                  </m:den>
                                </m:f>
                              </m:e>
                            </m:d>
                          </m:num>
                          <m:den>
                            <m:r>
                              <m:rPr>
                                <m:sty m:val="p"/>
                              </m:rPr>
                              <w:rPr>
                                <w:rFonts w:ascii="Cambria Math" w:hAnsi="Cambria Math"/>
                                <w:color w:val="FF0000"/>
                                <w:sz w:val="19"/>
                                <w:szCs w:val="19"/>
                                <w:lang w:eastAsia="ja-JP"/>
                              </w:rPr>
                              <m:t>2</m:t>
                            </m:r>
                          </m:den>
                        </m:f>
                        <m:r>
                          <w:rPr>
                            <w:rFonts w:ascii="Cambria Math" w:hAnsi="Cambria Math"/>
                            <w:color w:val="FF0000"/>
                            <w:sz w:val="19"/>
                            <w:szCs w:val="19"/>
                          </w:rPr>
                          <m:t>+</m:t>
                        </m:r>
                        <m:d>
                          <m:dPr>
                            <m:ctrlPr>
                              <w:rPr>
                                <w:rFonts w:ascii="Cambria Math" w:hAnsi="Cambria Math"/>
                                <w:i/>
                                <w:color w:val="FF0000"/>
                                <w:sz w:val="19"/>
                                <w:szCs w:val="19"/>
                              </w:rPr>
                            </m:ctrlPr>
                          </m:dPr>
                          <m:e>
                            <m:sSub>
                              <m:sSubPr>
                                <m:ctrlPr>
                                  <w:rPr>
                                    <w:rFonts w:ascii="Cambria Math" w:hAnsi="Cambria Math"/>
                                    <w:i/>
                                    <w:color w:val="FF0000"/>
                                    <w:sz w:val="19"/>
                                    <w:szCs w:val="19"/>
                                  </w:rPr>
                                </m:ctrlPr>
                              </m:sSubPr>
                              <m:e>
                                <m:r>
                                  <w:rPr>
                                    <w:rFonts w:ascii="Cambria Math" w:hAnsi="Cambria Math"/>
                                    <w:color w:val="FF0000"/>
                                    <w:sz w:val="19"/>
                                    <w:szCs w:val="19"/>
                                  </w:rPr>
                                  <m:t>p</m:t>
                                </m:r>
                              </m:e>
                              <m:sub>
                                <m:r>
                                  <w:rPr>
                                    <w:rFonts w:ascii="Cambria Math" w:hAnsi="Cambria Math"/>
                                    <w:color w:val="FF0000"/>
                                    <w:sz w:val="19"/>
                                    <w:szCs w:val="19"/>
                                  </w:rPr>
                                  <m:t>i</m:t>
                                </m:r>
                              </m:sub>
                            </m:sSub>
                            <m:r>
                              <w:rPr>
                                <w:rFonts w:ascii="Cambria Math" w:hAnsi="Cambria Math"/>
                                <w:color w:val="FF0000"/>
                                <w:sz w:val="19"/>
                                <w:szCs w:val="19"/>
                              </w:rPr>
                              <m:t>-1000</m:t>
                            </m:r>
                          </m:e>
                        </m:d>
                        <m:r>
                          <m:rPr>
                            <m:nor/>
                          </m:rPr>
                          <w:rPr>
                            <w:rFonts w:ascii="Cambria Math" w:eastAsiaTheme="minorEastAsia" w:hAnsi="Cambria Math"/>
                            <w:color w:val="FF0000"/>
                            <w:sz w:val="19"/>
                            <w:szCs w:val="19"/>
                          </w:rPr>
                          <m:t>mod</m:t>
                        </m:r>
                        <m:f>
                          <m:fPr>
                            <m:type m:val="lin"/>
                            <m:ctrlPr>
                              <w:rPr>
                                <w:rFonts w:ascii="Cambria Math" w:hAnsi="Cambria Math"/>
                                <w:i/>
                                <w:color w:val="FF0000"/>
                                <w:sz w:val="19"/>
                                <w:szCs w:val="19"/>
                              </w:rPr>
                            </m:ctrlPr>
                          </m:fPr>
                          <m:num>
                            <m:sSubSup>
                              <m:sSubSupPr>
                                <m:ctrlPr>
                                  <w:rPr>
                                    <w:rFonts w:ascii="Cambria Math" w:hAnsi="Cambria Math"/>
                                    <w:i/>
                                    <w:color w:val="FF0000"/>
                                    <w:sz w:val="19"/>
                                    <w:szCs w:val="19"/>
                                  </w:rPr>
                                </m:ctrlPr>
                              </m:sSubSupPr>
                              <m:e>
                                <m:r>
                                  <w:rPr>
                                    <w:rFonts w:ascii="Cambria Math" w:hAnsi="Cambria Math"/>
                                    <w:color w:val="FF0000"/>
                                    <w:sz w:val="19"/>
                                    <w:szCs w:val="19"/>
                                  </w:rPr>
                                  <m:t>(N</m:t>
                                </m:r>
                              </m:e>
                              <m:sub>
                                <m:r>
                                  <m:rPr>
                                    <m:nor/>
                                  </m:rPr>
                                  <w:rPr>
                                    <w:rFonts w:ascii="Cambria Math" w:hAnsi="Cambria Math"/>
                                    <w:color w:val="FF0000"/>
                                    <w:sz w:val="19"/>
                                    <w:szCs w:val="19"/>
                                  </w:rPr>
                                  <m:t>ap</m:t>
                                </m:r>
                              </m:sub>
                              <m:sup>
                                <m:r>
                                  <m:rPr>
                                    <m:nor/>
                                  </m:rPr>
                                  <w:rPr>
                                    <w:rFonts w:ascii="Cambria Math" w:hAnsi="Cambria Math"/>
                                    <w:color w:val="FF0000"/>
                                    <w:sz w:val="19"/>
                                    <w:szCs w:val="19"/>
                                  </w:rPr>
                                  <m:t>SRS</m:t>
                                </m:r>
                              </m:sup>
                            </m:sSubSup>
                          </m:num>
                          <m:den>
                            <m:r>
                              <w:rPr>
                                <w:rFonts w:ascii="Cambria Math" w:hAnsi="Cambria Math"/>
                                <w:color w:val="FF0000"/>
                                <w:sz w:val="19"/>
                                <w:szCs w:val="19"/>
                              </w:rPr>
                              <m:t>2</m:t>
                            </m:r>
                          </m:den>
                        </m:f>
                        <m:r>
                          <w:rPr>
                            <w:rFonts w:ascii="Cambria Math" w:hAnsi="Cambria Math"/>
                            <w:color w:val="FF0000"/>
                            <w:sz w:val="19"/>
                            <w:szCs w:val="19"/>
                          </w:rPr>
                          <m:t>)</m:t>
                        </m:r>
                      </m:e>
                    </m:d>
                    <m:r>
                      <m:rPr>
                        <m:nor/>
                      </m:rPr>
                      <w:rPr>
                        <w:rFonts w:ascii="Cambria Math" w:eastAsiaTheme="minorEastAsia" w:hAnsi="Cambria Math"/>
                        <w:sz w:val="19"/>
                        <w:szCs w:val="19"/>
                      </w:rPr>
                      <m:t xml:space="preserve">mod </m:t>
                    </m:r>
                    <m:sSubSup>
                      <m:sSubSupPr>
                        <m:ctrlPr>
                          <w:rPr>
                            <w:rFonts w:ascii="Cambria Math" w:hAnsi="Cambria Math"/>
                            <w:sz w:val="19"/>
                            <w:szCs w:val="19"/>
                            <w:lang w:eastAsia="ja-JP"/>
                          </w:rPr>
                        </m:ctrlPr>
                      </m:sSubSupPr>
                      <m:e>
                        <m:r>
                          <w:rPr>
                            <w:rFonts w:ascii="Cambria Math" w:hAnsi="Cambria Math"/>
                            <w:sz w:val="19"/>
                            <w:szCs w:val="19"/>
                          </w:rPr>
                          <m:t>n</m:t>
                        </m:r>
                      </m:e>
                      <m:sub>
                        <m:r>
                          <m:rPr>
                            <m:nor/>
                          </m:rPr>
                          <w:rPr>
                            <w:sz w:val="19"/>
                            <w:szCs w:val="19"/>
                            <w:lang w:eastAsia="ja-JP"/>
                          </w:rPr>
                          <m:t>SRS</m:t>
                        </m:r>
                      </m:sub>
                      <m:sup>
                        <m:r>
                          <m:rPr>
                            <m:nor/>
                          </m:rPr>
                          <w:rPr>
                            <w:sz w:val="19"/>
                            <w:szCs w:val="19"/>
                            <w:lang w:eastAsia="ja-JP"/>
                          </w:rPr>
                          <m:t>cs</m:t>
                        </m:r>
                        <m:r>
                          <m:rPr>
                            <m:sty m:val="p"/>
                          </m:rPr>
                          <w:rPr>
                            <w:rFonts w:ascii="Cambria Math" w:hAnsi="Cambria Math"/>
                            <w:sz w:val="19"/>
                            <w:szCs w:val="19"/>
                          </w:rPr>
                          <m:t>,</m:t>
                        </m:r>
                        <m:r>
                          <m:rPr>
                            <m:nor/>
                          </m:rPr>
                          <w:rPr>
                            <w:sz w:val="19"/>
                            <w:szCs w:val="19"/>
                            <w:lang w:eastAsia="ja-JP"/>
                          </w:rPr>
                          <m:t>max</m:t>
                        </m:r>
                      </m:sup>
                    </m:sSubSup>
                  </m:e>
                  <m:e>
                    <m:r>
                      <m:rPr>
                        <m:nor/>
                      </m:rPr>
                      <w:rPr>
                        <w:rFonts w:ascii="Cambria Math" w:eastAsiaTheme="minorEastAsia" w:hAnsi="Cambria Math"/>
                        <w:color w:val="FF0000"/>
                        <w:sz w:val="19"/>
                        <w:szCs w:val="19"/>
                      </w:rPr>
                      <m:t xml:space="preserve">if </m:t>
                    </m:r>
                    <m:sSubSup>
                      <m:sSubSupPr>
                        <m:ctrlPr>
                          <w:rPr>
                            <w:rFonts w:ascii="Cambria Math" w:hAnsi="Cambria Math"/>
                            <w:i/>
                            <w:color w:val="FF0000"/>
                            <w:sz w:val="19"/>
                            <w:szCs w:val="19"/>
                          </w:rPr>
                        </m:ctrlPr>
                      </m:sSubSupPr>
                      <m:e>
                        <m:r>
                          <w:rPr>
                            <w:rFonts w:ascii="Cambria Math" w:hAnsi="Cambria Math"/>
                            <w:color w:val="FF0000"/>
                            <w:sz w:val="19"/>
                            <w:szCs w:val="19"/>
                          </w:rPr>
                          <m:t>N</m:t>
                        </m:r>
                      </m:e>
                      <m:sub>
                        <m:r>
                          <m:rPr>
                            <m:nor/>
                          </m:rPr>
                          <w:rPr>
                            <w:rFonts w:ascii="Cambria Math" w:hAnsi="Cambria Math"/>
                            <w:color w:val="FF0000"/>
                            <w:sz w:val="19"/>
                            <w:szCs w:val="19"/>
                          </w:rPr>
                          <m:t>ap</m:t>
                        </m:r>
                      </m:sub>
                      <m:sup>
                        <m:r>
                          <m:rPr>
                            <m:nor/>
                          </m:rPr>
                          <w:rPr>
                            <w:rFonts w:ascii="Cambria Math" w:hAnsi="Cambria Math"/>
                            <w:color w:val="FF0000"/>
                            <w:sz w:val="19"/>
                            <w:szCs w:val="19"/>
                          </w:rPr>
                          <m:t>SRS</m:t>
                        </m:r>
                      </m:sup>
                    </m:sSubSup>
                    <m:r>
                      <w:rPr>
                        <w:rFonts w:ascii="Cambria Math" w:hAnsi="Cambria Math"/>
                        <w:color w:val="FF0000"/>
                        <w:sz w:val="19"/>
                        <w:szCs w:val="19"/>
                      </w:rPr>
                      <m:t>≥4</m:t>
                    </m:r>
                    <m:r>
                      <m:rPr>
                        <m:nor/>
                      </m:rPr>
                      <w:rPr>
                        <w:rFonts w:ascii="Cambria Math" w:hAnsi="Cambria Math"/>
                        <w:color w:val="FF0000"/>
                        <w:sz w:val="19"/>
                        <w:szCs w:val="19"/>
                      </w:rPr>
                      <m:t xml:space="preserve"> </m:t>
                    </m:r>
                    <m:r>
                      <m:rPr>
                        <m:nor/>
                      </m:rPr>
                      <w:rPr>
                        <w:rFonts w:ascii="Cambria Math" w:hAnsi="Cambria Math"/>
                        <w:sz w:val="19"/>
                        <w:szCs w:val="19"/>
                      </w:rPr>
                      <m:t xml:space="preserve">and </m:t>
                    </m:r>
                    <m:sSubSup>
                      <m:sSubSupPr>
                        <m:ctrlPr>
                          <w:rPr>
                            <w:rFonts w:ascii="Cambria Math" w:hAnsi="Cambria Math"/>
                            <w:i/>
                            <w:sz w:val="19"/>
                            <w:szCs w:val="19"/>
                          </w:rPr>
                        </m:ctrlPr>
                      </m:sSubSupPr>
                      <m:e>
                        <m:r>
                          <w:rPr>
                            <w:rFonts w:ascii="Cambria Math" w:hAnsi="Cambria Math"/>
                            <w:sz w:val="19"/>
                            <w:szCs w:val="19"/>
                          </w:rPr>
                          <m:t>n</m:t>
                        </m:r>
                      </m:e>
                      <m:sub>
                        <m:r>
                          <m:rPr>
                            <m:nor/>
                          </m:rPr>
                          <w:rPr>
                            <w:rFonts w:ascii="Cambria Math" w:hAnsi="Cambria Math"/>
                            <w:sz w:val="19"/>
                            <w:szCs w:val="19"/>
                          </w:rPr>
                          <m:t>SRS</m:t>
                        </m:r>
                      </m:sub>
                      <m:sup>
                        <m:r>
                          <m:rPr>
                            <m:nor/>
                          </m:rPr>
                          <w:rPr>
                            <w:rFonts w:ascii="Cambria Math" w:hAnsi="Cambria Math"/>
                            <w:sz w:val="19"/>
                            <w:szCs w:val="19"/>
                          </w:rPr>
                          <m:t>cs</m:t>
                        </m:r>
                        <m:r>
                          <w:rPr>
                            <w:rFonts w:ascii="Cambria Math" w:hAnsi="Cambria Math"/>
                            <w:sz w:val="19"/>
                            <w:szCs w:val="19"/>
                          </w:rPr>
                          <m:t>,</m:t>
                        </m:r>
                        <m:r>
                          <m:rPr>
                            <m:nor/>
                          </m:rPr>
                          <w:rPr>
                            <w:rFonts w:ascii="Cambria Math" w:hAnsi="Cambria Math"/>
                            <w:sz w:val="19"/>
                            <w:szCs w:val="19"/>
                          </w:rPr>
                          <m:t>max</m:t>
                        </m:r>
                      </m:sup>
                    </m:sSubSup>
                    <m:r>
                      <w:rPr>
                        <w:rFonts w:ascii="Cambria Math" w:hAnsi="Cambria Math"/>
                        <w:sz w:val="19"/>
                        <w:szCs w:val="19"/>
                      </w:rPr>
                      <m:t>=6</m:t>
                    </m:r>
                  </m:e>
                </m:mr>
                <m:mr>
                  <m:e>
                    <m:d>
                      <m:dPr>
                        <m:ctrlPr>
                          <w:rPr>
                            <w:rFonts w:ascii="Cambria Math" w:eastAsiaTheme="minorEastAsia" w:hAnsi="Cambria Math"/>
                            <w:i/>
                            <w:sz w:val="19"/>
                            <w:szCs w:val="19"/>
                          </w:rPr>
                        </m:ctrlPr>
                      </m:dPr>
                      <m:e>
                        <m:sSubSup>
                          <m:sSubSupPr>
                            <m:ctrlPr>
                              <w:rPr>
                                <w:rFonts w:ascii="Cambria Math" w:hAnsi="Cambria Math"/>
                                <w:i/>
                                <w:sz w:val="19"/>
                                <w:szCs w:val="19"/>
                              </w:rPr>
                            </m:ctrlPr>
                          </m:sSubSupPr>
                          <m:e>
                            <m:r>
                              <w:rPr>
                                <w:rFonts w:ascii="Cambria Math" w:hAnsi="Cambria Math"/>
                                <w:sz w:val="19"/>
                                <w:szCs w:val="19"/>
                              </w:rPr>
                              <m:t>n</m:t>
                            </m:r>
                          </m:e>
                          <m:sub>
                            <m:r>
                              <m:rPr>
                                <m:nor/>
                              </m:rPr>
                              <w:rPr>
                                <w:rFonts w:ascii="Cambria Math" w:hAnsi="Cambria Math"/>
                                <w:sz w:val="19"/>
                                <w:szCs w:val="19"/>
                              </w:rPr>
                              <m:t>SRS</m:t>
                            </m:r>
                          </m:sub>
                          <m:sup>
                            <m:r>
                              <m:rPr>
                                <m:nor/>
                              </m:rPr>
                              <w:rPr>
                                <w:rFonts w:ascii="Cambria Math" w:hAnsi="Cambria Math"/>
                                <w:sz w:val="19"/>
                                <w:szCs w:val="19"/>
                              </w:rPr>
                              <m:t>cs</m:t>
                            </m:r>
                          </m:sup>
                        </m:sSubSup>
                        <m:r>
                          <w:rPr>
                            <w:rFonts w:ascii="Cambria Math" w:hAnsi="Cambria Math"/>
                            <w:sz w:val="19"/>
                            <w:szCs w:val="19"/>
                          </w:rPr>
                          <m:t>+</m:t>
                        </m:r>
                        <m:f>
                          <m:fPr>
                            <m:ctrlPr>
                              <w:rPr>
                                <w:rFonts w:ascii="Cambria Math" w:hAnsi="Cambria Math"/>
                                <w:i/>
                                <w:sz w:val="19"/>
                                <w:szCs w:val="19"/>
                              </w:rPr>
                            </m:ctrlPr>
                          </m:fPr>
                          <m:num>
                            <m:sSubSup>
                              <m:sSubSupPr>
                                <m:ctrlPr>
                                  <w:rPr>
                                    <w:rFonts w:ascii="Cambria Math" w:hAnsi="Cambria Math"/>
                                    <w:i/>
                                    <w:sz w:val="19"/>
                                    <w:szCs w:val="19"/>
                                  </w:rPr>
                                </m:ctrlPr>
                              </m:sSubSupPr>
                              <m:e>
                                <m:r>
                                  <w:rPr>
                                    <w:rFonts w:ascii="Cambria Math" w:hAnsi="Cambria Math"/>
                                    <w:sz w:val="19"/>
                                    <w:szCs w:val="19"/>
                                  </w:rPr>
                                  <m:t>n</m:t>
                                </m:r>
                              </m:e>
                              <m:sub>
                                <m:r>
                                  <m:rPr>
                                    <m:nor/>
                                  </m:rPr>
                                  <w:rPr>
                                    <w:rFonts w:ascii="Cambria Math" w:hAnsi="Cambria Math"/>
                                    <w:sz w:val="19"/>
                                    <w:szCs w:val="19"/>
                                  </w:rPr>
                                  <m:t>SRS</m:t>
                                </m:r>
                              </m:sub>
                              <m:sup>
                                <m:r>
                                  <m:rPr>
                                    <m:nor/>
                                  </m:rPr>
                                  <w:rPr>
                                    <w:rFonts w:ascii="Cambria Math" w:hAnsi="Cambria Math"/>
                                    <w:sz w:val="19"/>
                                    <w:szCs w:val="19"/>
                                  </w:rPr>
                                  <m:t>cs</m:t>
                                </m:r>
                                <m:r>
                                  <w:rPr>
                                    <w:rFonts w:ascii="Cambria Math" w:hAnsi="Cambria Math"/>
                                    <w:sz w:val="19"/>
                                    <w:szCs w:val="19"/>
                                  </w:rPr>
                                  <m:t>,</m:t>
                                </m:r>
                                <m:r>
                                  <m:rPr>
                                    <m:nor/>
                                  </m:rPr>
                                  <w:rPr>
                                    <w:rFonts w:ascii="Cambria Math" w:hAnsi="Cambria Math"/>
                                    <w:sz w:val="19"/>
                                    <w:szCs w:val="19"/>
                                  </w:rPr>
                                  <m:t>max</m:t>
                                </m:r>
                              </m:sup>
                            </m:sSubSup>
                            <m:d>
                              <m:dPr>
                                <m:ctrlPr>
                                  <w:rPr>
                                    <w:rFonts w:ascii="Cambria Math" w:hAnsi="Cambria Math"/>
                                    <w:i/>
                                    <w:sz w:val="19"/>
                                    <w:szCs w:val="19"/>
                                  </w:rPr>
                                </m:ctrlPr>
                              </m:dPr>
                              <m:e>
                                <m:sSub>
                                  <m:sSubPr>
                                    <m:ctrlPr>
                                      <w:rPr>
                                        <w:rFonts w:ascii="Cambria Math" w:hAnsi="Cambria Math"/>
                                        <w:i/>
                                        <w:sz w:val="19"/>
                                        <w:szCs w:val="19"/>
                                      </w:rPr>
                                    </m:ctrlPr>
                                  </m:sSubPr>
                                  <m:e>
                                    <m:r>
                                      <w:rPr>
                                        <w:rFonts w:ascii="Cambria Math" w:hAnsi="Cambria Math"/>
                                        <w:sz w:val="19"/>
                                        <w:szCs w:val="19"/>
                                      </w:rPr>
                                      <m:t>p</m:t>
                                    </m:r>
                                  </m:e>
                                  <m:sub>
                                    <m:r>
                                      <w:rPr>
                                        <w:rFonts w:ascii="Cambria Math" w:hAnsi="Cambria Math"/>
                                        <w:sz w:val="19"/>
                                        <w:szCs w:val="19"/>
                                      </w:rPr>
                                      <m:t>i</m:t>
                                    </m:r>
                                  </m:sub>
                                </m:sSub>
                                <m:r>
                                  <w:rPr>
                                    <w:rFonts w:ascii="Cambria Math" w:hAnsi="Cambria Math"/>
                                    <w:sz w:val="19"/>
                                    <w:szCs w:val="19"/>
                                  </w:rPr>
                                  <m:t>-1000</m:t>
                                </m:r>
                              </m:e>
                            </m:d>
                          </m:num>
                          <m:den>
                            <m:sSubSup>
                              <m:sSubSupPr>
                                <m:ctrlPr>
                                  <w:rPr>
                                    <w:rFonts w:ascii="Cambria Math" w:hAnsi="Cambria Math"/>
                                    <w:i/>
                                    <w:sz w:val="19"/>
                                    <w:szCs w:val="19"/>
                                  </w:rPr>
                                </m:ctrlPr>
                              </m:sSubSupPr>
                              <m:e>
                                <m:r>
                                  <w:rPr>
                                    <w:rFonts w:ascii="Cambria Math" w:hAnsi="Cambria Math"/>
                                    <w:sz w:val="19"/>
                                    <w:szCs w:val="19"/>
                                  </w:rPr>
                                  <m:t>N</m:t>
                                </m:r>
                              </m:e>
                              <m:sub>
                                <m:r>
                                  <m:rPr>
                                    <m:nor/>
                                  </m:rPr>
                                  <w:rPr>
                                    <w:rFonts w:ascii="Cambria Math" w:hAnsi="Cambria Math"/>
                                    <w:sz w:val="19"/>
                                    <w:szCs w:val="19"/>
                                  </w:rPr>
                                  <m:t>ap</m:t>
                                </m:r>
                              </m:sub>
                              <m:sup>
                                <m:r>
                                  <m:rPr>
                                    <m:nor/>
                                  </m:rPr>
                                  <w:rPr>
                                    <w:rFonts w:ascii="Cambria Math" w:hAnsi="Cambria Math"/>
                                    <w:sz w:val="19"/>
                                    <w:szCs w:val="19"/>
                                  </w:rPr>
                                  <m:t>SRS</m:t>
                                </m:r>
                              </m:sup>
                            </m:sSubSup>
                          </m:den>
                        </m:f>
                      </m:e>
                    </m:d>
                    <m:r>
                      <m:rPr>
                        <m:nor/>
                      </m:rPr>
                      <w:rPr>
                        <w:rFonts w:ascii="Cambria Math" w:eastAsiaTheme="minorEastAsia" w:hAnsi="Cambria Math"/>
                        <w:sz w:val="19"/>
                        <w:szCs w:val="19"/>
                      </w:rPr>
                      <m:t xml:space="preserve"> mod </m:t>
                    </m:r>
                    <m:sSubSup>
                      <m:sSubSupPr>
                        <m:ctrlPr>
                          <w:rPr>
                            <w:rFonts w:ascii="Cambria Math" w:hAnsi="Cambria Math"/>
                            <w:i/>
                            <w:sz w:val="19"/>
                            <w:szCs w:val="19"/>
                          </w:rPr>
                        </m:ctrlPr>
                      </m:sSubSupPr>
                      <m:e>
                        <m:r>
                          <w:rPr>
                            <w:rFonts w:ascii="Cambria Math" w:hAnsi="Cambria Math"/>
                            <w:sz w:val="19"/>
                            <w:szCs w:val="19"/>
                          </w:rPr>
                          <m:t>n</m:t>
                        </m:r>
                      </m:e>
                      <m:sub>
                        <m:r>
                          <m:rPr>
                            <m:nor/>
                          </m:rPr>
                          <w:rPr>
                            <w:rFonts w:ascii="Cambria Math" w:hAnsi="Cambria Math"/>
                            <w:sz w:val="19"/>
                            <w:szCs w:val="19"/>
                          </w:rPr>
                          <m:t>SRS</m:t>
                        </m:r>
                      </m:sub>
                      <m:sup>
                        <m:r>
                          <m:rPr>
                            <m:nor/>
                          </m:rPr>
                          <w:rPr>
                            <w:rFonts w:ascii="Cambria Math" w:hAnsi="Cambria Math"/>
                            <w:sz w:val="19"/>
                            <w:szCs w:val="19"/>
                          </w:rPr>
                          <m:t>cs</m:t>
                        </m:r>
                        <m:r>
                          <w:rPr>
                            <w:rFonts w:ascii="Cambria Math" w:hAnsi="Cambria Math"/>
                            <w:sz w:val="19"/>
                            <w:szCs w:val="19"/>
                          </w:rPr>
                          <m:t>,</m:t>
                        </m:r>
                        <m:r>
                          <m:rPr>
                            <m:nor/>
                          </m:rPr>
                          <w:rPr>
                            <w:rFonts w:ascii="Cambria Math" w:hAnsi="Cambria Math"/>
                            <w:sz w:val="19"/>
                            <w:szCs w:val="19"/>
                          </w:rPr>
                          <m:t>max</m:t>
                        </m:r>
                      </m:sup>
                    </m:sSubSup>
                  </m:e>
                  <m:e>
                    <m:r>
                      <m:rPr>
                        <m:nor/>
                      </m:rPr>
                      <w:rPr>
                        <w:rFonts w:ascii="Cambria Math" w:eastAsiaTheme="minorEastAsia" w:hAnsi="Cambria Math"/>
                        <w:sz w:val="19"/>
                        <w:szCs w:val="19"/>
                      </w:rPr>
                      <m:t>otherwise.</m:t>
                    </m:r>
                  </m:e>
                </m:mr>
              </m:m>
            </m:e>
          </m:d>
        </m:oMath>
      </m:oMathPara>
    </w:p>
    <w:p w14:paraId="082DC633" w14:textId="13E81651" w:rsidR="00F518B8" w:rsidRPr="00E56FD9" w:rsidRDefault="00102CFD" w:rsidP="00324A63">
      <w:pPr>
        <w:rPr>
          <w:lang w:eastAsia="ja-JP"/>
        </w:rPr>
      </w:pPr>
      <w:r w:rsidRPr="00E56FD9">
        <w:rPr>
          <w:lang w:eastAsia="ja-JP"/>
        </w:rPr>
        <w:t xml:space="preserve">The resulting </w:t>
      </w:r>
      <w:r w:rsidR="004738D9" w:rsidRPr="00E56FD9">
        <w:rPr>
          <w:lang w:eastAsia="ja-JP"/>
        </w:rPr>
        <w:t xml:space="preserve">CSs are </w:t>
      </w:r>
      <w:r w:rsidR="00C05E8A" w:rsidRPr="00E56FD9">
        <w:rPr>
          <w:lang w:eastAsia="ja-JP"/>
        </w:rPr>
        <w:t>exemplified</w:t>
      </w:r>
      <w:r w:rsidR="004738D9" w:rsidRPr="00E56FD9">
        <w:rPr>
          <w:lang w:eastAsia="ja-JP"/>
        </w:rPr>
        <w:t xml:space="preserve"> in</w:t>
      </w:r>
      <w:r w:rsidR="00C05E8A" w:rsidRPr="00E56FD9">
        <w:rPr>
          <w:lang w:eastAsia="ja-JP"/>
        </w:rPr>
        <w:t xml:space="preserve"> </w:t>
      </w:r>
      <w:r w:rsidR="00E5686B" w:rsidRPr="00E56FD9">
        <w:rPr>
          <w:lang w:eastAsia="ja-JP"/>
        </w:rPr>
        <w:fldChar w:fldCharType="begin"/>
      </w:r>
      <w:r w:rsidR="00E5686B" w:rsidRPr="00E56FD9">
        <w:rPr>
          <w:lang w:eastAsia="ja-JP"/>
        </w:rPr>
        <w:instrText xml:space="preserve"> REF _Ref118580832 \h </w:instrText>
      </w:r>
      <w:r w:rsidR="00E5686B" w:rsidRPr="00E56FD9">
        <w:rPr>
          <w:lang w:eastAsia="ja-JP"/>
        </w:rPr>
      </w:r>
      <w:r w:rsidR="00E5686B" w:rsidRPr="00E56FD9">
        <w:rPr>
          <w:lang w:eastAsia="ja-JP"/>
        </w:rPr>
        <w:fldChar w:fldCharType="separate"/>
      </w:r>
      <w:r w:rsidR="00F60253" w:rsidRPr="00E56FD9">
        <w:t xml:space="preserve">Table </w:t>
      </w:r>
      <w:r w:rsidR="00F60253">
        <w:rPr>
          <w:noProof/>
        </w:rPr>
        <w:t>4</w:t>
      </w:r>
      <w:r w:rsidR="00E5686B" w:rsidRPr="00E56FD9">
        <w:rPr>
          <w:lang w:eastAsia="ja-JP"/>
        </w:rPr>
        <w:fldChar w:fldCharType="end"/>
      </w:r>
      <w:r w:rsidR="003245F1" w:rsidRPr="00E56FD9">
        <w:rPr>
          <w:lang w:eastAsia="ja-JP"/>
        </w:rPr>
        <w:t xml:space="preserve"> </w:t>
      </w:r>
      <w:r w:rsidR="00BD36C2" w:rsidRPr="00E56FD9">
        <w:rPr>
          <w:lang w:eastAsia="ja-JP"/>
        </w:rPr>
        <w:t xml:space="preserve">for an </w:t>
      </w:r>
      <w:r w:rsidR="00BD36C2" w:rsidRPr="00E56FD9">
        <w:t xml:space="preserve">8-port SRS resource RRC-configured with transmission comb 8, comb offset 0, and CS 0. </w:t>
      </w:r>
      <w:r w:rsidR="00F518B8" w:rsidRPr="00E56FD9">
        <w:rPr>
          <w:lang w:eastAsia="ja-JP"/>
        </w:rPr>
        <w:t xml:space="preserve">Note that the formula above ensures that </w:t>
      </w:r>
      <w:r w:rsidR="00A344CB" w:rsidRPr="00E56FD9">
        <w:rPr>
          <w:lang w:eastAsia="ja-JP"/>
        </w:rPr>
        <w:t xml:space="preserve">CS </w:t>
      </w:r>
      <w:r w:rsidR="00F518B8" w:rsidRPr="00E56FD9">
        <w:rPr>
          <w:lang w:eastAsia="ja-JP"/>
        </w:rPr>
        <w:t xml:space="preserve">reuse </w:t>
      </w:r>
      <w:r w:rsidR="00A12FE3" w:rsidRPr="00E56FD9">
        <w:rPr>
          <w:lang w:eastAsia="ja-JP"/>
        </w:rPr>
        <w:t xml:space="preserve">does not occur </w:t>
      </w:r>
      <w:r w:rsidR="0006600E" w:rsidRPr="00E56FD9">
        <w:rPr>
          <w:lang w:eastAsia="ja-JP"/>
        </w:rPr>
        <w:t xml:space="preserve">within </w:t>
      </w:r>
      <w:r w:rsidR="00EE3F9B" w:rsidRPr="00E56FD9">
        <w:rPr>
          <w:lang w:eastAsia="ja-JP"/>
        </w:rPr>
        <w:t>the first or second half of SRS ports.</w:t>
      </w:r>
    </w:p>
    <w:p w14:paraId="1058E977" w14:textId="7A00F78C" w:rsidR="00033FF3" w:rsidRPr="00033FF3" w:rsidRDefault="0036050B" w:rsidP="00033FF3">
      <w:pPr>
        <w:pStyle w:val="Caption"/>
        <w:keepNext/>
      </w:pPr>
      <w:bookmarkStart w:id="9" w:name="_Ref118580832"/>
      <w:r w:rsidRPr="00E56FD9">
        <w:t xml:space="preserve">Table </w:t>
      </w:r>
      <w:r w:rsidRPr="00E56FD9">
        <w:fldChar w:fldCharType="begin"/>
      </w:r>
      <w:r w:rsidRPr="00E56FD9">
        <w:instrText xml:space="preserve"> SEQ Table \* ARABIC </w:instrText>
      </w:r>
      <w:r w:rsidRPr="00E56FD9">
        <w:fldChar w:fldCharType="separate"/>
      </w:r>
      <w:r w:rsidR="00F60253">
        <w:rPr>
          <w:noProof/>
        </w:rPr>
        <w:t>4</w:t>
      </w:r>
      <w:r w:rsidRPr="00E56FD9">
        <w:fldChar w:fldCharType="end"/>
      </w:r>
      <w:bookmarkEnd w:id="9"/>
      <w:r w:rsidR="00033FF3" w:rsidRPr="00E56FD9">
        <w:tab/>
      </w:r>
      <w:r w:rsidR="00033FF3" w:rsidRPr="00033FF3">
        <w:t>Per-port cyclic shift and comb offset with 8 SRS ports</w:t>
      </w:r>
      <w:r w:rsidR="0002722F" w:rsidRPr="00E56FD9">
        <w:t xml:space="preserve">, </w:t>
      </w:r>
      <w:r w:rsidR="00033FF3" w:rsidRPr="00033FF3">
        <w:t>transmission comb 8</w:t>
      </w:r>
      <w:r w:rsidR="00E44B30" w:rsidRPr="00E56FD9">
        <w:t>,</w:t>
      </w:r>
      <w:r w:rsidR="00033FF3" w:rsidRPr="00033FF3">
        <w:t xml:space="preserve"> and with </w:t>
      </w:r>
      <w:r w:rsidR="00033FF3" w:rsidRPr="00E56FD9">
        <w:t>new</w:t>
      </w:r>
      <w:r w:rsidR="00033FF3" w:rsidRPr="00033FF3">
        <w:t xml:space="preserve"> mapping.</w:t>
      </w:r>
    </w:p>
    <w:tbl>
      <w:tblPr>
        <w:tblStyle w:val="TableGrid"/>
        <w:tblW w:w="0" w:type="auto"/>
        <w:jc w:val="center"/>
        <w:tblLook w:val="04A0" w:firstRow="1" w:lastRow="0" w:firstColumn="1" w:lastColumn="0" w:noHBand="0" w:noVBand="1"/>
      </w:tblPr>
      <w:tblGrid>
        <w:gridCol w:w="1701"/>
        <w:gridCol w:w="1701"/>
        <w:gridCol w:w="1701"/>
      </w:tblGrid>
      <w:tr w:rsidR="0036050B" w:rsidRPr="00E56FD9" w14:paraId="2D6BA38E" w14:textId="77777777" w:rsidTr="008A40D2">
        <w:trPr>
          <w:jc w:val="center"/>
        </w:trPr>
        <w:tc>
          <w:tcPr>
            <w:tcW w:w="1701" w:type="dxa"/>
            <w:shd w:val="clear" w:color="auto" w:fill="E7E6E6" w:themeFill="background2"/>
            <w:vAlign w:val="center"/>
          </w:tcPr>
          <w:p w14:paraId="47050CB1" w14:textId="77777777" w:rsidR="0036050B" w:rsidRPr="00E56FD9" w:rsidRDefault="0036050B" w:rsidP="008A40D2">
            <w:pPr>
              <w:pStyle w:val="TAC"/>
              <w:jc w:val="center"/>
              <w:rPr>
                <w:b/>
                <w:bCs/>
                <w:lang w:val="en-US"/>
              </w:rPr>
            </w:pPr>
            <w:r w:rsidRPr="00E56FD9">
              <w:rPr>
                <w:b/>
                <w:bCs/>
                <w:lang w:val="en-US"/>
              </w:rPr>
              <w:t>SRS port</w:t>
            </w:r>
          </w:p>
        </w:tc>
        <w:tc>
          <w:tcPr>
            <w:tcW w:w="1701" w:type="dxa"/>
            <w:shd w:val="clear" w:color="auto" w:fill="E7E6E6" w:themeFill="background2"/>
            <w:vAlign w:val="center"/>
          </w:tcPr>
          <w:p w14:paraId="27C4CDAD" w14:textId="77777777" w:rsidR="0036050B" w:rsidRPr="00E56FD9" w:rsidRDefault="0036050B" w:rsidP="008A40D2">
            <w:pPr>
              <w:pStyle w:val="TAC"/>
              <w:jc w:val="center"/>
              <w:rPr>
                <w:b/>
                <w:bCs/>
                <w:lang w:val="en-US"/>
              </w:rPr>
            </w:pPr>
            <w:r w:rsidRPr="00E56FD9">
              <w:rPr>
                <w:b/>
                <w:bCs/>
                <w:lang w:val="en-US"/>
              </w:rPr>
              <w:t>Cyclic shift</w:t>
            </w:r>
          </w:p>
        </w:tc>
        <w:tc>
          <w:tcPr>
            <w:tcW w:w="1701" w:type="dxa"/>
            <w:shd w:val="clear" w:color="auto" w:fill="E7E6E6" w:themeFill="background2"/>
            <w:vAlign w:val="center"/>
          </w:tcPr>
          <w:p w14:paraId="4413247D" w14:textId="77777777" w:rsidR="0036050B" w:rsidRPr="00E56FD9" w:rsidRDefault="0036050B" w:rsidP="008A40D2">
            <w:pPr>
              <w:pStyle w:val="TAC"/>
              <w:jc w:val="center"/>
              <w:rPr>
                <w:b/>
                <w:bCs/>
                <w:lang w:val="en-US"/>
              </w:rPr>
            </w:pPr>
            <w:r w:rsidRPr="00E56FD9">
              <w:rPr>
                <w:b/>
                <w:bCs/>
                <w:lang w:val="en-US"/>
              </w:rPr>
              <w:t>Comb offset</w:t>
            </w:r>
          </w:p>
        </w:tc>
      </w:tr>
      <w:tr w:rsidR="0036050B" w:rsidRPr="00E56FD9" w14:paraId="56924BE7" w14:textId="77777777" w:rsidTr="008A40D2">
        <w:trPr>
          <w:jc w:val="center"/>
        </w:trPr>
        <w:tc>
          <w:tcPr>
            <w:tcW w:w="1701" w:type="dxa"/>
            <w:shd w:val="clear" w:color="auto" w:fill="DEEAF6" w:themeFill="accent5" w:themeFillTint="33"/>
            <w:vAlign w:val="center"/>
          </w:tcPr>
          <w:p w14:paraId="156E57C1" w14:textId="77777777" w:rsidR="0036050B" w:rsidRPr="00E56FD9" w:rsidRDefault="0036050B" w:rsidP="008A40D2">
            <w:pPr>
              <w:pStyle w:val="TAC"/>
              <w:jc w:val="center"/>
              <w:rPr>
                <w:lang w:val="en-US"/>
              </w:rPr>
            </w:pPr>
            <w:r w:rsidRPr="00E56FD9">
              <w:rPr>
                <w:lang w:val="en-US"/>
              </w:rPr>
              <w:t>1000</w:t>
            </w:r>
          </w:p>
        </w:tc>
        <w:tc>
          <w:tcPr>
            <w:tcW w:w="1701" w:type="dxa"/>
            <w:shd w:val="clear" w:color="auto" w:fill="DEEAF6" w:themeFill="accent5" w:themeFillTint="33"/>
            <w:vAlign w:val="center"/>
          </w:tcPr>
          <w:p w14:paraId="4529406F" w14:textId="77777777" w:rsidR="0036050B" w:rsidRPr="00E56FD9" w:rsidRDefault="0036050B" w:rsidP="008A40D2">
            <w:pPr>
              <w:pStyle w:val="TAC"/>
              <w:jc w:val="center"/>
              <w:rPr>
                <w:lang w:val="en-US"/>
              </w:rPr>
            </w:pPr>
            <w:r w:rsidRPr="00E56FD9">
              <w:rPr>
                <w:lang w:val="en-US"/>
              </w:rPr>
              <w:t>0</w:t>
            </w:r>
          </w:p>
        </w:tc>
        <w:tc>
          <w:tcPr>
            <w:tcW w:w="1701" w:type="dxa"/>
            <w:shd w:val="clear" w:color="auto" w:fill="DEEAF6" w:themeFill="accent5" w:themeFillTint="33"/>
            <w:vAlign w:val="center"/>
          </w:tcPr>
          <w:p w14:paraId="5A99BA70" w14:textId="77777777" w:rsidR="0036050B" w:rsidRPr="00E56FD9" w:rsidRDefault="0036050B" w:rsidP="008A40D2">
            <w:pPr>
              <w:pStyle w:val="TAC"/>
              <w:jc w:val="center"/>
              <w:rPr>
                <w:lang w:val="en-US"/>
              </w:rPr>
            </w:pPr>
            <w:r w:rsidRPr="00E56FD9">
              <w:rPr>
                <w:lang w:val="en-US"/>
              </w:rPr>
              <w:t>0</w:t>
            </w:r>
          </w:p>
        </w:tc>
      </w:tr>
      <w:tr w:rsidR="0036050B" w:rsidRPr="00E56FD9" w14:paraId="3139FD0A" w14:textId="77777777" w:rsidTr="008A40D2">
        <w:trPr>
          <w:jc w:val="center"/>
        </w:trPr>
        <w:tc>
          <w:tcPr>
            <w:tcW w:w="1701" w:type="dxa"/>
            <w:shd w:val="clear" w:color="auto" w:fill="DEEAF6" w:themeFill="accent5" w:themeFillTint="33"/>
            <w:vAlign w:val="center"/>
          </w:tcPr>
          <w:p w14:paraId="4576C85D" w14:textId="77777777" w:rsidR="0036050B" w:rsidRPr="00E56FD9" w:rsidRDefault="0036050B" w:rsidP="008A40D2">
            <w:pPr>
              <w:pStyle w:val="TAC"/>
              <w:jc w:val="center"/>
              <w:rPr>
                <w:lang w:val="en-US"/>
              </w:rPr>
            </w:pPr>
            <w:r w:rsidRPr="00E56FD9">
              <w:rPr>
                <w:lang w:val="en-US"/>
              </w:rPr>
              <w:t>1001</w:t>
            </w:r>
          </w:p>
        </w:tc>
        <w:tc>
          <w:tcPr>
            <w:tcW w:w="1701" w:type="dxa"/>
            <w:shd w:val="clear" w:color="auto" w:fill="DEEAF6" w:themeFill="accent5" w:themeFillTint="33"/>
            <w:vAlign w:val="center"/>
          </w:tcPr>
          <w:p w14:paraId="78F183C1" w14:textId="6D3D1DE1" w:rsidR="0036050B" w:rsidRPr="00E56FD9" w:rsidRDefault="003D63A2" w:rsidP="008A40D2">
            <w:pPr>
              <w:pStyle w:val="TAC"/>
              <w:jc w:val="center"/>
              <w:rPr>
                <w:lang w:val="en-US"/>
              </w:rPr>
            </w:pPr>
            <w:r w:rsidRPr="00E56FD9">
              <w:rPr>
                <w:lang w:val="en-US"/>
              </w:rPr>
              <w:t>1</w:t>
            </w:r>
          </w:p>
        </w:tc>
        <w:tc>
          <w:tcPr>
            <w:tcW w:w="1701" w:type="dxa"/>
            <w:shd w:val="clear" w:color="auto" w:fill="DEEAF6" w:themeFill="accent5" w:themeFillTint="33"/>
            <w:vAlign w:val="center"/>
          </w:tcPr>
          <w:p w14:paraId="64587980" w14:textId="77777777" w:rsidR="0036050B" w:rsidRPr="00E56FD9" w:rsidRDefault="0036050B" w:rsidP="008A40D2">
            <w:pPr>
              <w:pStyle w:val="TAC"/>
              <w:jc w:val="center"/>
              <w:rPr>
                <w:lang w:val="en-US"/>
              </w:rPr>
            </w:pPr>
            <w:r w:rsidRPr="00E56FD9">
              <w:rPr>
                <w:lang w:val="en-US"/>
              </w:rPr>
              <w:t>4</w:t>
            </w:r>
          </w:p>
        </w:tc>
      </w:tr>
      <w:tr w:rsidR="0036050B" w:rsidRPr="00E56FD9" w14:paraId="0976C641" w14:textId="77777777" w:rsidTr="008A40D2">
        <w:trPr>
          <w:jc w:val="center"/>
        </w:trPr>
        <w:tc>
          <w:tcPr>
            <w:tcW w:w="1701" w:type="dxa"/>
            <w:shd w:val="clear" w:color="auto" w:fill="DEEAF6" w:themeFill="accent5" w:themeFillTint="33"/>
            <w:vAlign w:val="center"/>
          </w:tcPr>
          <w:p w14:paraId="18AD44CC" w14:textId="77777777" w:rsidR="0036050B" w:rsidRPr="00E56FD9" w:rsidRDefault="0036050B" w:rsidP="008A40D2">
            <w:pPr>
              <w:pStyle w:val="TAC"/>
              <w:jc w:val="center"/>
              <w:rPr>
                <w:lang w:val="en-US"/>
              </w:rPr>
            </w:pPr>
            <w:r w:rsidRPr="00E56FD9">
              <w:rPr>
                <w:lang w:val="en-US"/>
              </w:rPr>
              <w:t>1002</w:t>
            </w:r>
          </w:p>
        </w:tc>
        <w:tc>
          <w:tcPr>
            <w:tcW w:w="1701" w:type="dxa"/>
            <w:shd w:val="clear" w:color="auto" w:fill="DEEAF6" w:themeFill="accent5" w:themeFillTint="33"/>
            <w:vAlign w:val="center"/>
          </w:tcPr>
          <w:p w14:paraId="4A35099F" w14:textId="700E96DA" w:rsidR="0036050B" w:rsidRPr="00E56FD9" w:rsidRDefault="003D63A2" w:rsidP="008A40D2">
            <w:pPr>
              <w:pStyle w:val="TAC"/>
              <w:jc w:val="center"/>
              <w:rPr>
                <w:lang w:val="en-US"/>
              </w:rPr>
            </w:pPr>
            <w:r w:rsidRPr="00E56FD9">
              <w:rPr>
                <w:lang w:val="en-US"/>
              </w:rPr>
              <w:t>2</w:t>
            </w:r>
          </w:p>
        </w:tc>
        <w:tc>
          <w:tcPr>
            <w:tcW w:w="1701" w:type="dxa"/>
            <w:shd w:val="clear" w:color="auto" w:fill="DEEAF6" w:themeFill="accent5" w:themeFillTint="33"/>
            <w:vAlign w:val="center"/>
          </w:tcPr>
          <w:p w14:paraId="6FBEE57C" w14:textId="77777777" w:rsidR="0036050B" w:rsidRPr="00E56FD9" w:rsidRDefault="0036050B" w:rsidP="008A40D2">
            <w:pPr>
              <w:pStyle w:val="TAC"/>
              <w:jc w:val="center"/>
              <w:rPr>
                <w:lang w:val="en-US"/>
              </w:rPr>
            </w:pPr>
            <w:r w:rsidRPr="00E56FD9">
              <w:rPr>
                <w:lang w:val="en-US"/>
              </w:rPr>
              <w:t>2</w:t>
            </w:r>
          </w:p>
        </w:tc>
      </w:tr>
      <w:tr w:rsidR="0036050B" w:rsidRPr="00E56FD9" w14:paraId="0F5C3927" w14:textId="77777777" w:rsidTr="008A40D2">
        <w:trPr>
          <w:jc w:val="center"/>
        </w:trPr>
        <w:tc>
          <w:tcPr>
            <w:tcW w:w="1701" w:type="dxa"/>
            <w:shd w:val="clear" w:color="auto" w:fill="DEEAF6" w:themeFill="accent5" w:themeFillTint="33"/>
            <w:vAlign w:val="center"/>
          </w:tcPr>
          <w:p w14:paraId="2CA05700" w14:textId="77777777" w:rsidR="0036050B" w:rsidRPr="00E56FD9" w:rsidRDefault="0036050B" w:rsidP="008A40D2">
            <w:pPr>
              <w:pStyle w:val="TAC"/>
              <w:jc w:val="center"/>
              <w:rPr>
                <w:lang w:val="en-US"/>
              </w:rPr>
            </w:pPr>
            <w:r w:rsidRPr="00E56FD9">
              <w:rPr>
                <w:lang w:val="en-US"/>
              </w:rPr>
              <w:t>1003</w:t>
            </w:r>
          </w:p>
        </w:tc>
        <w:tc>
          <w:tcPr>
            <w:tcW w:w="1701" w:type="dxa"/>
            <w:shd w:val="clear" w:color="auto" w:fill="DEEAF6" w:themeFill="accent5" w:themeFillTint="33"/>
            <w:vAlign w:val="center"/>
          </w:tcPr>
          <w:p w14:paraId="1E3654FF" w14:textId="68674C7E" w:rsidR="0036050B" w:rsidRPr="00E56FD9" w:rsidRDefault="003D63A2" w:rsidP="008A40D2">
            <w:pPr>
              <w:pStyle w:val="TAC"/>
              <w:jc w:val="center"/>
              <w:rPr>
                <w:lang w:val="en-US"/>
              </w:rPr>
            </w:pPr>
            <w:r w:rsidRPr="00E56FD9">
              <w:rPr>
                <w:lang w:val="en-US"/>
              </w:rPr>
              <w:t>3</w:t>
            </w:r>
          </w:p>
        </w:tc>
        <w:tc>
          <w:tcPr>
            <w:tcW w:w="1701" w:type="dxa"/>
            <w:shd w:val="clear" w:color="auto" w:fill="DEEAF6" w:themeFill="accent5" w:themeFillTint="33"/>
            <w:vAlign w:val="center"/>
          </w:tcPr>
          <w:p w14:paraId="256784BE" w14:textId="77777777" w:rsidR="0036050B" w:rsidRPr="00E56FD9" w:rsidRDefault="0036050B" w:rsidP="008A40D2">
            <w:pPr>
              <w:pStyle w:val="TAC"/>
              <w:jc w:val="center"/>
              <w:rPr>
                <w:lang w:val="en-US"/>
              </w:rPr>
            </w:pPr>
            <w:r w:rsidRPr="00E56FD9">
              <w:rPr>
                <w:lang w:val="en-US"/>
              </w:rPr>
              <w:t>6</w:t>
            </w:r>
          </w:p>
        </w:tc>
      </w:tr>
      <w:tr w:rsidR="0036050B" w:rsidRPr="00E56FD9" w14:paraId="10531F9A" w14:textId="77777777" w:rsidTr="008A40D2">
        <w:trPr>
          <w:jc w:val="center"/>
        </w:trPr>
        <w:tc>
          <w:tcPr>
            <w:tcW w:w="1701" w:type="dxa"/>
            <w:shd w:val="clear" w:color="auto" w:fill="FBE4D5" w:themeFill="accent2" w:themeFillTint="33"/>
            <w:vAlign w:val="center"/>
          </w:tcPr>
          <w:p w14:paraId="6009559F" w14:textId="77777777" w:rsidR="0036050B" w:rsidRPr="00E56FD9" w:rsidRDefault="0036050B" w:rsidP="008A40D2">
            <w:pPr>
              <w:pStyle w:val="TAC"/>
              <w:jc w:val="center"/>
              <w:rPr>
                <w:lang w:val="en-US"/>
              </w:rPr>
            </w:pPr>
            <w:r w:rsidRPr="00E56FD9">
              <w:rPr>
                <w:lang w:val="en-US"/>
              </w:rPr>
              <w:t>1004</w:t>
            </w:r>
          </w:p>
        </w:tc>
        <w:tc>
          <w:tcPr>
            <w:tcW w:w="1701" w:type="dxa"/>
            <w:shd w:val="clear" w:color="auto" w:fill="FBE4D5" w:themeFill="accent2" w:themeFillTint="33"/>
            <w:vAlign w:val="center"/>
          </w:tcPr>
          <w:p w14:paraId="6126A766" w14:textId="77777777" w:rsidR="0036050B" w:rsidRPr="00E56FD9" w:rsidRDefault="0036050B" w:rsidP="008A40D2">
            <w:pPr>
              <w:pStyle w:val="TAC"/>
              <w:jc w:val="center"/>
              <w:rPr>
                <w:lang w:val="en-US"/>
              </w:rPr>
            </w:pPr>
            <w:r w:rsidRPr="00E56FD9">
              <w:rPr>
                <w:lang w:val="en-US"/>
              </w:rPr>
              <w:t>3</w:t>
            </w:r>
          </w:p>
        </w:tc>
        <w:tc>
          <w:tcPr>
            <w:tcW w:w="1701" w:type="dxa"/>
            <w:shd w:val="clear" w:color="auto" w:fill="FBE4D5" w:themeFill="accent2" w:themeFillTint="33"/>
            <w:vAlign w:val="center"/>
          </w:tcPr>
          <w:p w14:paraId="22F0F0D0" w14:textId="77777777" w:rsidR="0036050B" w:rsidRPr="00E56FD9" w:rsidRDefault="0036050B" w:rsidP="008A40D2">
            <w:pPr>
              <w:pStyle w:val="TAC"/>
              <w:jc w:val="center"/>
              <w:rPr>
                <w:lang w:val="en-US"/>
              </w:rPr>
            </w:pPr>
            <w:r w:rsidRPr="00E56FD9">
              <w:rPr>
                <w:lang w:val="en-US"/>
              </w:rPr>
              <w:t>0</w:t>
            </w:r>
          </w:p>
        </w:tc>
      </w:tr>
      <w:tr w:rsidR="0036050B" w:rsidRPr="00E56FD9" w14:paraId="6E4A8868" w14:textId="77777777" w:rsidTr="008A40D2">
        <w:trPr>
          <w:jc w:val="center"/>
        </w:trPr>
        <w:tc>
          <w:tcPr>
            <w:tcW w:w="1701" w:type="dxa"/>
            <w:shd w:val="clear" w:color="auto" w:fill="FBE4D5" w:themeFill="accent2" w:themeFillTint="33"/>
            <w:vAlign w:val="center"/>
          </w:tcPr>
          <w:p w14:paraId="5FF007B9" w14:textId="77777777" w:rsidR="0036050B" w:rsidRPr="00E56FD9" w:rsidRDefault="0036050B" w:rsidP="008A40D2">
            <w:pPr>
              <w:pStyle w:val="TAC"/>
              <w:jc w:val="center"/>
              <w:rPr>
                <w:lang w:val="en-US"/>
              </w:rPr>
            </w:pPr>
            <w:r w:rsidRPr="00E56FD9">
              <w:rPr>
                <w:lang w:val="en-US"/>
              </w:rPr>
              <w:t>1005</w:t>
            </w:r>
          </w:p>
        </w:tc>
        <w:tc>
          <w:tcPr>
            <w:tcW w:w="1701" w:type="dxa"/>
            <w:shd w:val="clear" w:color="auto" w:fill="FBE4D5" w:themeFill="accent2" w:themeFillTint="33"/>
            <w:vAlign w:val="center"/>
          </w:tcPr>
          <w:p w14:paraId="16652791" w14:textId="1E05584B" w:rsidR="0036050B" w:rsidRPr="00E56FD9" w:rsidRDefault="003D63A2" w:rsidP="008A40D2">
            <w:pPr>
              <w:pStyle w:val="TAC"/>
              <w:jc w:val="center"/>
              <w:rPr>
                <w:lang w:val="en-US"/>
              </w:rPr>
            </w:pPr>
            <w:r w:rsidRPr="00E56FD9">
              <w:rPr>
                <w:lang w:val="en-US"/>
              </w:rPr>
              <w:t>4</w:t>
            </w:r>
          </w:p>
        </w:tc>
        <w:tc>
          <w:tcPr>
            <w:tcW w:w="1701" w:type="dxa"/>
            <w:shd w:val="clear" w:color="auto" w:fill="FBE4D5" w:themeFill="accent2" w:themeFillTint="33"/>
            <w:vAlign w:val="center"/>
          </w:tcPr>
          <w:p w14:paraId="41AB939B" w14:textId="77777777" w:rsidR="0036050B" w:rsidRPr="00E56FD9" w:rsidRDefault="0036050B" w:rsidP="008A40D2">
            <w:pPr>
              <w:pStyle w:val="TAC"/>
              <w:jc w:val="center"/>
              <w:rPr>
                <w:lang w:val="en-US"/>
              </w:rPr>
            </w:pPr>
            <w:r w:rsidRPr="00E56FD9">
              <w:rPr>
                <w:lang w:val="en-US"/>
              </w:rPr>
              <w:t>4</w:t>
            </w:r>
          </w:p>
        </w:tc>
      </w:tr>
      <w:tr w:rsidR="0036050B" w:rsidRPr="00E56FD9" w14:paraId="2DEA74ED" w14:textId="77777777" w:rsidTr="008A40D2">
        <w:trPr>
          <w:jc w:val="center"/>
        </w:trPr>
        <w:tc>
          <w:tcPr>
            <w:tcW w:w="1701" w:type="dxa"/>
            <w:shd w:val="clear" w:color="auto" w:fill="FBE4D5" w:themeFill="accent2" w:themeFillTint="33"/>
            <w:vAlign w:val="center"/>
          </w:tcPr>
          <w:p w14:paraId="3C5FFB96" w14:textId="77777777" w:rsidR="0036050B" w:rsidRPr="00E56FD9" w:rsidRDefault="0036050B" w:rsidP="008A40D2">
            <w:pPr>
              <w:pStyle w:val="TAC"/>
              <w:jc w:val="center"/>
              <w:rPr>
                <w:lang w:val="en-US"/>
              </w:rPr>
            </w:pPr>
            <w:r w:rsidRPr="00E56FD9">
              <w:rPr>
                <w:lang w:val="en-US"/>
              </w:rPr>
              <w:t>1006</w:t>
            </w:r>
          </w:p>
        </w:tc>
        <w:tc>
          <w:tcPr>
            <w:tcW w:w="1701" w:type="dxa"/>
            <w:shd w:val="clear" w:color="auto" w:fill="FBE4D5" w:themeFill="accent2" w:themeFillTint="33"/>
            <w:vAlign w:val="center"/>
          </w:tcPr>
          <w:p w14:paraId="4943826F" w14:textId="2DE104A8" w:rsidR="0036050B" w:rsidRPr="00E56FD9" w:rsidRDefault="003D63A2" w:rsidP="008A40D2">
            <w:pPr>
              <w:pStyle w:val="TAC"/>
              <w:jc w:val="center"/>
              <w:rPr>
                <w:lang w:val="en-US"/>
              </w:rPr>
            </w:pPr>
            <w:r w:rsidRPr="00E56FD9">
              <w:rPr>
                <w:lang w:val="en-US"/>
              </w:rPr>
              <w:t>5</w:t>
            </w:r>
          </w:p>
        </w:tc>
        <w:tc>
          <w:tcPr>
            <w:tcW w:w="1701" w:type="dxa"/>
            <w:shd w:val="clear" w:color="auto" w:fill="FBE4D5" w:themeFill="accent2" w:themeFillTint="33"/>
            <w:vAlign w:val="center"/>
          </w:tcPr>
          <w:p w14:paraId="3DEFA71A" w14:textId="77777777" w:rsidR="0036050B" w:rsidRPr="00E56FD9" w:rsidRDefault="0036050B" w:rsidP="008A40D2">
            <w:pPr>
              <w:pStyle w:val="TAC"/>
              <w:jc w:val="center"/>
              <w:rPr>
                <w:lang w:val="en-US"/>
              </w:rPr>
            </w:pPr>
            <w:r w:rsidRPr="00E56FD9">
              <w:rPr>
                <w:lang w:val="en-US"/>
              </w:rPr>
              <w:t>2</w:t>
            </w:r>
          </w:p>
        </w:tc>
      </w:tr>
      <w:tr w:rsidR="0036050B" w:rsidRPr="00E56FD9" w14:paraId="604FE9B1" w14:textId="77777777" w:rsidTr="008A40D2">
        <w:trPr>
          <w:jc w:val="center"/>
        </w:trPr>
        <w:tc>
          <w:tcPr>
            <w:tcW w:w="1701" w:type="dxa"/>
            <w:shd w:val="clear" w:color="auto" w:fill="FBE4D5" w:themeFill="accent2" w:themeFillTint="33"/>
            <w:vAlign w:val="center"/>
          </w:tcPr>
          <w:p w14:paraId="169471D4" w14:textId="77777777" w:rsidR="0036050B" w:rsidRPr="00E56FD9" w:rsidRDefault="0036050B" w:rsidP="008A40D2">
            <w:pPr>
              <w:pStyle w:val="TAC"/>
              <w:jc w:val="center"/>
              <w:rPr>
                <w:lang w:val="en-US"/>
              </w:rPr>
            </w:pPr>
            <w:r w:rsidRPr="00E56FD9">
              <w:rPr>
                <w:lang w:val="en-US"/>
              </w:rPr>
              <w:t>1007</w:t>
            </w:r>
          </w:p>
        </w:tc>
        <w:tc>
          <w:tcPr>
            <w:tcW w:w="1701" w:type="dxa"/>
            <w:shd w:val="clear" w:color="auto" w:fill="FBE4D5" w:themeFill="accent2" w:themeFillTint="33"/>
            <w:vAlign w:val="center"/>
          </w:tcPr>
          <w:p w14:paraId="57DFA1AA" w14:textId="39BFC585" w:rsidR="0036050B" w:rsidRPr="00E56FD9" w:rsidRDefault="003D63A2" w:rsidP="008A40D2">
            <w:pPr>
              <w:pStyle w:val="TAC"/>
              <w:jc w:val="center"/>
              <w:rPr>
                <w:lang w:val="en-US"/>
              </w:rPr>
            </w:pPr>
            <w:r w:rsidRPr="00E56FD9">
              <w:rPr>
                <w:lang w:val="en-US"/>
              </w:rPr>
              <w:t>0</w:t>
            </w:r>
          </w:p>
        </w:tc>
        <w:tc>
          <w:tcPr>
            <w:tcW w:w="1701" w:type="dxa"/>
            <w:shd w:val="clear" w:color="auto" w:fill="FBE4D5" w:themeFill="accent2" w:themeFillTint="33"/>
            <w:vAlign w:val="center"/>
          </w:tcPr>
          <w:p w14:paraId="3949D3D2" w14:textId="77777777" w:rsidR="0036050B" w:rsidRPr="00E56FD9" w:rsidRDefault="0036050B" w:rsidP="008A40D2">
            <w:pPr>
              <w:pStyle w:val="TAC"/>
              <w:jc w:val="center"/>
              <w:rPr>
                <w:lang w:val="en-US"/>
              </w:rPr>
            </w:pPr>
            <w:r w:rsidRPr="00E56FD9">
              <w:rPr>
                <w:lang w:val="en-US"/>
              </w:rPr>
              <w:t>6</w:t>
            </w:r>
          </w:p>
        </w:tc>
      </w:tr>
    </w:tbl>
    <w:p w14:paraId="390D1BBA" w14:textId="2D109E96" w:rsidR="005A4C8F" w:rsidRPr="00E56FD9" w:rsidRDefault="0063223B" w:rsidP="00324A63">
      <w:pPr>
        <w:rPr>
          <w:lang w:eastAsia="ja-JP"/>
        </w:rPr>
      </w:pPr>
      <w:r w:rsidRPr="00E56FD9">
        <w:rPr>
          <w:lang w:eastAsia="ja-JP"/>
        </w:rPr>
        <w:br/>
        <w:t xml:space="preserve">In </w:t>
      </w:r>
      <w:r w:rsidR="00F14826" w:rsidRPr="00E56FD9">
        <w:rPr>
          <w:lang w:eastAsia="ja-JP"/>
        </w:rPr>
        <w:fldChar w:fldCharType="begin"/>
      </w:r>
      <w:r w:rsidR="00F14826" w:rsidRPr="00E56FD9">
        <w:rPr>
          <w:lang w:eastAsia="ja-JP"/>
        </w:rPr>
        <w:instrText xml:space="preserve"> REF _Ref118581316 \h </w:instrText>
      </w:r>
      <w:r w:rsidR="00F14826" w:rsidRPr="00E56FD9">
        <w:rPr>
          <w:lang w:eastAsia="ja-JP"/>
        </w:rPr>
      </w:r>
      <w:r w:rsidR="00F14826" w:rsidRPr="00E56FD9">
        <w:rPr>
          <w:lang w:eastAsia="ja-JP"/>
        </w:rPr>
        <w:fldChar w:fldCharType="separate"/>
      </w:r>
      <w:r w:rsidR="00F60253" w:rsidRPr="00E56FD9">
        <w:t xml:space="preserve">Figure </w:t>
      </w:r>
      <w:r w:rsidR="00F60253">
        <w:rPr>
          <w:noProof/>
        </w:rPr>
        <w:t>1</w:t>
      </w:r>
      <w:r w:rsidR="00F14826" w:rsidRPr="00E56FD9">
        <w:rPr>
          <w:lang w:eastAsia="ja-JP"/>
        </w:rPr>
        <w:fldChar w:fldCharType="end"/>
      </w:r>
      <w:r w:rsidR="00F14826" w:rsidRPr="00E56FD9">
        <w:rPr>
          <w:lang w:eastAsia="ja-JP"/>
        </w:rPr>
        <w:t xml:space="preserve">, </w:t>
      </w:r>
      <w:r w:rsidR="007A257D" w:rsidRPr="00E56FD9">
        <w:rPr>
          <w:lang w:eastAsia="ja-JP"/>
        </w:rPr>
        <w:t xml:space="preserve">we </w:t>
      </w:r>
      <w:r w:rsidR="00BA0923" w:rsidRPr="00E56FD9">
        <w:rPr>
          <w:lang w:eastAsia="ja-JP"/>
        </w:rPr>
        <w:t xml:space="preserve">show </w:t>
      </w:r>
      <w:r w:rsidR="003E48F8" w:rsidRPr="00E56FD9">
        <w:rPr>
          <w:lang w:eastAsia="ja-JP"/>
        </w:rPr>
        <w:t>the PAPR for the case when the first and second half of SRS ports</w:t>
      </w:r>
      <w:r w:rsidR="00323E3D" w:rsidRPr="00E56FD9">
        <w:rPr>
          <w:lang w:eastAsia="ja-JP"/>
        </w:rPr>
        <w:t>,</w:t>
      </w:r>
      <w:r w:rsidR="003B02B5" w:rsidRPr="00E56FD9">
        <w:rPr>
          <w:lang w:eastAsia="ja-JP"/>
        </w:rPr>
        <w:t xml:space="preserve"> have been </w:t>
      </w:r>
      <w:r w:rsidR="00F14826" w:rsidRPr="00E56FD9">
        <w:rPr>
          <w:lang w:eastAsia="ja-JP"/>
        </w:rPr>
        <w:t>combined with equal weight</w:t>
      </w:r>
      <w:r w:rsidR="000652AD" w:rsidRPr="00E56FD9">
        <w:rPr>
          <w:lang w:eastAsia="ja-JP"/>
        </w:rPr>
        <w:t xml:space="preserve"> on a same antenna port. </w:t>
      </w:r>
      <w:r w:rsidR="00C9258A" w:rsidRPr="00E56FD9">
        <w:rPr>
          <w:lang w:eastAsia="ja-JP"/>
        </w:rPr>
        <w:t xml:space="preserve">The figures show the PAPR </w:t>
      </w:r>
      <w:r w:rsidR="00E84986" w:rsidRPr="00E56FD9">
        <w:rPr>
          <w:lang w:eastAsia="ja-JP"/>
        </w:rPr>
        <w:t>for all possible sequence groups</w:t>
      </w:r>
      <w:r w:rsidR="00A53BCF" w:rsidRPr="00E56FD9">
        <w:rPr>
          <w:lang w:eastAsia="ja-JP"/>
        </w:rPr>
        <w:t xml:space="preserve"> </w:t>
      </w:r>
      <m:oMath>
        <m:r>
          <w:rPr>
            <w:rFonts w:ascii="Cambria Math" w:hAnsi="Cambria Math"/>
            <w:lang w:eastAsia="ja-JP"/>
          </w:rPr>
          <m:t>u=0, 1,…, 29</m:t>
        </m:r>
      </m:oMath>
      <w:r w:rsidR="00E84986" w:rsidRPr="00E56FD9">
        <w:rPr>
          <w:lang w:eastAsia="ja-JP"/>
        </w:rPr>
        <w:t xml:space="preserve">, and with </w:t>
      </w:r>
      <w:r w:rsidR="00952597" w:rsidRPr="00E56FD9">
        <w:rPr>
          <w:lang w:eastAsia="ja-JP"/>
        </w:rPr>
        <w:t xml:space="preserve">both </w:t>
      </w:r>
      <w:r w:rsidR="00C9258A" w:rsidRPr="00E56FD9">
        <w:rPr>
          <w:lang w:eastAsia="ja-JP"/>
        </w:rPr>
        <w:t xml:space="preserve">the extension of </w:t>
      </w:r>
      <w:r w:rsidR="00F02C97" w:rsidRPr="00E56FD9">
        <w:rPr>
          <w:lang w:eastAsia="ja-JP"/>
        </w:rPr>
        <w:t xml:space="preserve">legacy and new </w:t>
      </w:r>
      <w:r w:rsidR="00F54AC8" w:rsidRPr="00E56FD9">
        <w:rPr>
          <w:lang w:eastAsia="ja-JP"/>
        </w:rPr>
        <w:t xml:space="preserve">port-to-CS </w:t>
      </w:r>
      <w:r w:rsidR="00F02C97" w:rsidRPr="00E56FD9">
        <w:rPr>
          <w:lang w:eastAsia="ja-JP"/>
        </w:rPr>
        <w:t>mapping</w:t>
      </w:r>
      <w:r w:rsidR="00DD1D27" w:rsidRPr="00E56FD9">
        <w:rPr>
          <w:lang w:eastAsia="ja-JP"/>
        </w:rPr>
        <w:t xml:space="preserve">. </w:t>
      </w:r>
      <w:r w:rsidR="006611A0" w:rsidRPr="00E56FD9">
        <w:rPr>
          <w:lang w:eastAsia="ja-JP"/>
        </w:rPr>
        <w:t>We note that</w:t>
      </w:r>
      <w:r w:rsidR="004A5889" w:rsidRPr="00E56FD9">
        <w:rPr>
          <w:lang w:eastAsia="ja-JP"/>
        </w:rPr>
        <w:t xml:space="preserve"> new </w:t>
      </w:r>
      <w:r w:rsidR="00D8080F" w:rsidRPr="00E56FD9">
        <w:rPr>
          <w:lang w:eastAsia="ja-JP"/>
        </w:rPr>
        <w:t xml:space="preserve">port-to-CS </w:t>
      </w:r>
      <w:r w:rsidR="004A5889" w:rsidRPr="00E56FD9">
        <w:rPr>
          <w:lang w:eastAsia="ja-JP"/>
        </w:rPr>
        <w:t xml:space="preserve">mapping </w:t>
      </w:r>
      <w:r w:rsidR="00E211FB" w:rsidRPr="00E56FD9">
        <w:rPr>
          <w:lang w:eastAsia="ja-JP"/>
        </w:rPr>
        <w:t>results in significantly lower PAPR.</w:t>
      </w:r>
    </w:p>
    <w:p w14:paraId="4169A78B" w14:textId="626F42E9" w:rsidR="00324A63" w:rsidRPr="00E56FD9" w:rsidRDefault="00324A63" w:rsidP="00AA5CBB">
      <w:pPr>
        <w:pStyle w:val="aaa"/>
        <w:rPr>
          <w:lang w:val="en-US"/>
        </w:rPr>
      </w:pPr>
      <w:r w:rsidRPr="00E56FD9">
        <w:rPr>
          <w:noProof/>
          <w:lang w:val="en-US"/>
        </w:rPr>
        <w:drawing>
          <wp:inline distT="0" distB="0" distL="0" distR="0" wp14:anchorId="6192880E" wp14:editId="480D9649">
            <wp:extent cx="3060000" cy="3129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3060000" cy="3129980"/>
                    </a:xfrm>
                    <a:prstGeom prst="rect">
                      <a:avLst/>
                    </a:prstGeom>
                  </pic:spPr>
                </pic:pic>
              </a:graphicData>
            </a:graphic>
          </wp:inline>
        </w:drawing>
      </w:r>
      <w:r w:rsidR="00807C1A" w:rsidRPr="00E56FD9">
        <w:rPr>
          <w:noProof/>
          <w:lang w:val="en-US"/>
        </w:rPr>
        <w:drawing>
          <wp:inline distT="0" distB="0" distL="0" distR="0" wp14:anchorId="6166DDA7" wp14:editId="2286ADFE">
            <wp:extent cx="3060000" cy="31299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2">
                      <a:extLst>
                        <a:ext uri="{28A0092B-C50C-407E-A947-70E740481C1C}">
                          <a14:useLocalDpi xmlns:a14="http://schemas.microsoft.com/office/drawing/2010/main" val="0"/>
                        </a:ext>
                      </a:extLst>
                    </a:blip>
                    <a:stretch>
                      <a:fillRect/>
                    </a:stretch>
                  </pic:blipFill>
                  <pic:spPr>
                    <a:xfrm>
                      <a:off x="0" y="0"/>
                      <a:ext cx="3060000" cy="3129980"/>
                    </a:xfrm>
                    <a:prstGeom prst="rect">
                      <a:avLst/>
                    </a:prstGeom>
                  </pic:spPr>
                </pic:pic>
              </a:graphicData>
            </a:graphic>
          </wp:inline>
        </w:drawing>
      </w:r>
    </w:p>
    <w:p w14:paraId="0D4D5704" w14:textId="76A48612" w:rsidR="00324A63" w:rsidRPr="00E56FD9" w:rsidRDefault="00324A63" w:rsidP="00324A63">
      <w:pPr>
        <w:pStyle w:val="Caption"/>
        <w:rPr>
          <w:lang w:eastAsia="ja-JP"/>
        </w:rPr>
      </w:pPr>
      <w:bookmarkStart w:id="10" w:name="_Ref118581316"/>
      <w:r w:rsidRPr="00E56FD9">
        <w:t xml:space="preserve">Figure </w:t>
      </w:r>
      <w:r w:rsidRPr="00E56FD9">
        <w:fldChar w:fldCharType="begin"/>
      </w:r>
      <w:r w:rsidRPr="00E56FD9">
        <w:instrText xml:space="preserve"> SEQ Figure \* ARABIC </w:instrText>
      </w:r>
      <w:r w:rsidRPr="00E56FD9">
        <w:fldChar w:fldCharType="separate"/>
      </w:r>
      <w:r w:rsidR="00F60253">
        <w:rPr>
          <w:noProof/>
        </w:rPr>
        <w:t>1</w:t>
      </w:r>
      <w:r w:rsidRPr="00E56FD9">
        <w:fldChar w:fldCharType="end"/>
      </w:r>
      <w:bookmarkEnd w:id="10"/>
      <w:r w:rsidRPr="00E56FD9">
        <w:tab/>
      </w:r>
      <w:r w:rsidR="00520ED4" w:rsidRPr="00E56FD9">
        <w:t xml:space="preserve">PAPR with extension of legacy and new port-to-CS mapping formula, when first </w:t>
      </w:r>
      <w:r w:rsidR="000B2AD3">
        <w:t>(left</w:t>
      </w:r>
      <w:r w:rsidR="00CD4358">
        <w:t xml:space="preserve"> plot</w:t>
      </w:r>
      <w:r w:rsidR="000B2AD3">
        <w:t>) and second (right</w:t>
      </w:r>
      <w:r w:rsidR="002C2CEB">
        <w:t xml:space="preserve"> plot</w:t>
      </w:r>
      <w:r w:rsidR="000B2AD3">
        <w:t xml:space="preserve">) </w:t>
      </w:r>
      <w:r w:rsidR="00520ED4" w:rsidRPr="00E56FD9">
        <w:t xml:space="preserve">half of SRS ports have been virtualized </w:t>
      </w:r>
      <w:r w:rsidR="00DC52B1" w:rsidRPr="00E56FD9">
        <w:t>(</w:t>
      </w:r>
      <w:r w:rsidR="007972F1">
        <w:t>by combining using</w:t>
      </w:r>
      <w:r w:rsidR="00CE186E">
        <w:t xml:space="preserve"> </w:t>
      </w:r>
      <w:r w:rsidR="00DC52B1" w:rsidRPr="00E56FD9">
        <w:t>equal weight</w:t>
      </w:r>
      <w:r w:rsidR="00B16DC7" w:rsidRPr="00E56FD9">
        <w:t>s</w:t>
      </w:r>
      <w:r w:rsidR="00DC52B1" w:rsidRPr="00E56FD9">
        <w:t xml:space="preserve">) </w:t>
      </w:r>
      <w:r w:rsidR="00520ED4" w:rsidRPr="00E56FD9">
        <w:t>onto a same antenna port.</w:t>
      </w:r>
    </w:p>
    <w:p w14:paraId="530EDD1C" w14:textId="78CF149F" w:rsidR="00424481" w:rsidRPr="00E56FD9" w:rsidRDefault="00424481" w:rsidP="006B4945">
      <w:pPr>
        <w:pStyle w:val="aaa"/>
        <w:rPr>
          <w:lang w:val="en-US"/>
        </w:rPr>
      </w:pPr>
      <w:r w:rsidRPr="00E56FD9">
        <w:rPr>
          <w:lang w:val="en-US"/>
        </w:rPr>
        <w:t>Based on the above discussion, we propose the following:</w:t>
      </w:r>
    </w:p>
    <w:p w14:paraId="3B571E7C" w14:textId="47DC0A94" w:rsidR="00424481" w:rsidRPr="00E56FD9" w:rsidRDefault="00EB572B" w:rsidP="00AB34C3">
      <w:pPr>
        <w:pStyle w:val="Proposal"/>
      </w:pPr>
      <w:bookmarkStart w:id="11" w:name="_Ref118640045"/>
      <w:bookmarkStart w:id="12" w:name="_Toc118728905"/>
      <w:r w:rsidRPr="00E56FD9">
        <w:t>For an 8-port SRS resource</w:t>
      </w:r>
      <w:r w:rsidR="00A64982" w:rsidRPr="00E56FD9">
        <w:t xml:space="preserve">, </w:t>
      </w:r>
      <w:r w:rsidR="005F4467" w:rsidRPr="00E56FD9">
        <w:t xml:space="preserve">SRS ports are mapped to CSs </w:t>
      </w:r>
      <w:r w:rsidR="001D759F" w:rsidRPr="00E56FD9">
        <w:t>in a way such that</w:t>
      </w:r>
      <w:r w:rsidR="005F4467" w:rsidRPr="00E56FD9">
        <w:t xml:space="preserve"> </w:t>
      </w:r>
      <w:r w:rsidR="0059037B" w:rsidRPr="00E56FD9">
        <w:t>reuse of CSs over comb offsets</w:t>
      </w:r>
      <w:r w:rsidR="00CD4ADA" w:rsidRPr="00E56FD9">
        <w:t xml:space="preserve"> is minimized</w:t>
      </w:r>
      <w:r w:rsidR="0059037B" w:rsidRPr="00E56FD9">
        <w:t>.</w:t>
      </w:r>
      <w:bookmarkEnd w:id="11"/>
      <w:bookmarkEnd w:id="12"/>
      <w:r w:rsidR="00AB34C3" w:rsidRPr="00E56FD9">
        <w:t xml:space="preserve"> </w:t>
      </w:r>
    </w:p>
    <w:p w14:paraId="38FC7BB5" w14:textId="2E24EF67" w:rsidR="008D0DA0" w:rsidRPr="00E56FD9" w:rsidRDefault="005F191E" w:rsidP="00AB34C3">
      <w:pPr>
        <w:pStyle w:val="aaa"/>
        <w:rPr>
          <w:lang w:val="en-US"/>
        </w:rPr>
      </w:pPr>
      <w:r w:rsidRPr="00E56FD9">
        <w:rPr>
          <w:lang w:val="en-US"/>
        </w:rPr>
        <w:fldChar w:fldCharType="begin"/>
      </w:r>
      <w:r w:rsidRPr="00E56FD9">
        <w:rPr>
          <w:lang w:val="en-US"/>
        </w:rPr>
        <w:instrText xml:space="preserve"> REF _Ref118640045 \r \h </w:instrText>
      </w:r>
      <w:r w:rsidRPr="00E56FD9">
        <w:rPr>
          <w:lang w:val="en-US"/>
        </w:rPr>
      </w:r>
      <w:r w:rsidRPr="00E56FD9">
        <w:rPr>
          <w:lang w:val="en-US"/>
        </w:rPr>
        <w:fldChar w:fldCharType="separate"/>
      </w:r>
      <w:r w:rsidR="00F60253">
        <w:rPr>
          <w:lang w:val="en-US"/>
        </w:rPr>
        <w:t>Proposal 4</w:t>
      </w:r>
      <w:r w:rsidRPr="00E56FD9">
        <w:rPr>
          <w:lang w:val="en-US"/>
        </w:rPr>
        <w:fldChar w:fldCharType="end"/>
      </w:r>
      <w:r w:rsidRPr="00E56FD9">
        <w:rPr>
          <w:lang w:val="en-US"/>
        </w:rPr>
        <w:t xml:space="preserve"> applies to all possible transmission-comb configurations.</w:t>
      </w:r>
    </w:p>
    <w:p w14:paraId="26204C3B" w14:textId="457EC550" w:rsidR="00AB34C3" w:rsidRPr="00E56FD9" w:rsidRDefault="00F77351" w:rsidP="00AB34C3">
      <w:pPr>
        <w:pStyle w:val="aaa"/>
        <w:rPr>
          <w:lang w:val="en-US"/>
        </w:rPr>
      </w:pPr>
      <w:r w:rsidRPr="00E56FD9">
        <w:rPr>
          <w:lang w:val="en-US"/>
        </w:rPr>
        <w:lastRenderedPageBreak/>
        <w:t xml:space="preserve">Note that the PAPR </w:t>
      </w:r>
      <w:r w:rsidR="00D7353A" w:rsidRPr="00E56FD9">
        <w:rPr>
          <w:lang w:val="en-US"/>
        </w:rPr>
        <w:t xml:space="preserve">issue exist also for </w:t>
      </w:r>
      <w:r w:rsidR="00AB34C3" w:rsidRPr="00E56FD9">
        <w:rPr>
          <w:lang w:val="en-US"/>
        </w:rPr>
        <w:t xml:space="preserve">legacy 4-port SRS resources (as </w:t>
      </w:r>
      <w:r w:rsidR="00E2742D" w:rsidRPr="00E56FD9">
        <w:rPr>
          <w:lang w:val="en-US"/>
        </w:rPr>
        <w:t>mentioned</w:t>
      </w:r>
      <w:r w:rsidR="00AB34C3" w:rsidRPr="00E56FD9">
        <w:rPr>
          <w:lang w:val="en-US"/>
        </w:rPr>
        <w:t xml:space="preserve"> in </w:t>
      </w:r>
      <w:r w:rsidR="00E2742D" w:rsidRPr="00E56FD9">
        <w:rPr>
          <w:lang w:val="en-US"/>
        </w:rPr>
        <w:fldChar w:fldCharType="begin"/>
      </w:r>
      <w:r w:rsidR="00E2742D" w:rsidRPr="00E56FD9">
        <w:rPr>
          <w:lang w:val="en-US"/>
        </w:rPr>
        <w:instrText xml:space="preserve"> REF _Ref118581147 \r \h </w:instrText>
      </w:r>
      <w:r w:rsidR="00E2742D" w:rsidRPr="00E56FD9">
        <w:rPr>
          <w:lang w:val="en-US"/>
        </w:rPr>
      </w:r>
      <w:r w:rsidR="00E2742D" w:rsidRPr="00E56FD9">
        <w:rPr>
          <w:lang w:val="en-US"/>
        </w:rPr>
        <w:fldChar w:fldCharType="separate"/>
      </w:r>
      <w:r w:rsidR="00F60253">
        <w:rPr>
          <w:lang w:val="en-US"/>
        </w:rPr>
        <w:t>[7]</w:t>
      </w:r>
      <w:r w:rsidR="00E2742D" w:rsidRPr="00E56FD9">
        <w:rPr>
          <w:lang w:val="en-US"/>
        </w:rPr>
        <w:fldChar w:fldCharType="end"/>
      </w:r>
      <w:r w:rsidR="00AB34C3" w:rsidRPr="00E56FD9">
        <w:rPr>
          <w:lang w:val="en-US"/>
        </w:rPr>
        <w:t xml:space="preserve">). </w:t>
      </w:r>
      <w:r w:rsidR="00B76F4D" w:rsidRPr="00E56FD9">
        <w:rPr>
          <w:lang w:val="en-US"/>
        </w:rPr>
        <w:t xml:space="preserve">A port-to-CS mapping according to </w:t>
      </w:r>
      <w:r w:rsidR="00D56940" w:rsidRPr="00E56FD9">
        <w:rPr>
          <w:lang w:val="en-US"/>
        </w:rPr>
        <w:fldChar w:fldCharType="begin"/>
      </w:r>
      <w:r w:rsidR="00D56940" w:rsidRPr="00E56FD9">
        <w:rPr>
          <w:lang w:val="en-US"/>
        </w:rPr>
        <w:instrText xml:space="preserve"> REF _Ref118640045 \r \h </w:instrText>
      </w:r>
      <w:r w:rsidR="00D56940" w:rsidRPr="00E56FD9">
        <w:rPr>
          <w:lang w:val="en-US"/>
        </w:rPr>
      </w:r>
      <w:r w:rsidR="00D56940" w:rsidRPr="00E56FD9">
        <w:rPr>
          <w:lang w:val="en-US"/>
        </w:rPr>
        <w:fldChar w:fldCharType="separate"/>
      </w:r>
      <w:r w:rsidR="00F60253">
        <w:rPr>
          <w:lang w:val="en-US"/>
        </w:rPr>
        <w:t>Proposal 4</w:t>
      </w:r>
      <w:r w:rsidR="00D56940" w:rsidRPr="00E56FD9">
        <w:rPr>
          <w:lang w:val="en-US"/>
        </w:rPr>
        <w:fldChar w:fldCharType="end"/>
      </w:r>
      <w:r w:rsidR="00D56940" w:rsidRPr="00E56FD9">
        <w:rPr>
          <w:lang w:val="en-US"/>
        </w:rPr>
        <w:t xml:space="preserve"> could</w:t>
      </w:r>
      <w:r w:rsidR="00AB34C3" w:rsidRPr="00E56FD9">
        <w:rPr>
          <w:lang w:val="en-US"/>
        </w:rPr>
        <w:t xml:space="preserve"> improve the PAPR for 4-port SRS resources as well.</w:t>
      </w:r>
      <w:r w:rsidR="00242B07" w:rsidRPr="00E56FD9">
        <w:rPr>
          <w:lang w:val="en-US"/>
        </w:rPr>
        <w:t xml:space="preserve"> Indeed, the new port-to-CS formula results in the CSs shown in </w:t>
      </w:r>
      <w:r w:rsidR="003F600C" w:rsidRPr="00E56FD9">
        <w:rPr>
          <w:lang w:val="en-US"/>
        </w:rPr>
        <w:fldChar w:fldCharType="begin"/>
      </w:r>
      <w:r w:rsidR="003F600C" w:rsidRPr="00E56FD9">
        <w:rPr>
          <w:lang w:val="en-US"/>
        </w:rPr>
        <w:instrText xml:space="preserve"> REF _Ref118640237 \h </w:instrText>
      </w:r>
      <w:r w:rsidR="003F600C" w:rsidRPr="00E56FD9">
        <w:rPr>
          <w:lang w:val="en-US"/>
        </w:rPr>
      </w:r>
      <w:r w:rsidR="003F600C" w:rsidRPr="00E56FD9">
        <w:rPr>
          <w:lang w:val="en-US"/>
        </w:rPr>
        <w:fldChar w:fldCharType="separate"/>
      </w:r>
      <w:r w:rsidR="00F60253" w:rsidRPr="00E56FD9">
        <w:t xml:space="preserve">Table </w:t>
      </w:r>
      <w:r w:rsidR="00F60253">
        <w:rPr>
          <w:noProof/>
        </w:rPr>
        <w:t>5</w:t>
      </w:r>
      <w:r w:rsidR="003F600C" w:rsidRPr="00E56FD9">
        <w:rPr>
          <w:lang w:val="en-US"/>
        </w:rPr>
        <w:fldChar w:fldCharType="end"/>
      </w:r>
      <w:r w:rsidR="003F600C" w:rsidRPr="00E56FD9">
        <w:rPr>
          <w:lang w:val="en-US"/>
        </w:rPr>
        <w:t xml:space="preserve"> for a 4-port SRS resource.</w:t>
      </w:r>
    </w:p>
    <w:p w14:paraId="64B1F05B" w14:textId="7D7B14CE" w:rsidR="00242B07" w:rsidRPr="00E56FD9" w:rsidRDefault="00242B07" w:rsidP="00242B07">
      <w:pPr>
        <w:pStyle w:val="Caption"/>
        <w:keepNext/>
      </w:pPr>
      <w:bookmarkStart w:id="13" w:name="_Ref118640237"/>
      <w:r w:rsidRPr="00E56FD9">
        <w:t xml:space="preserve">Table </w:t>
      </w:r>
      <w:r w:rsidRPr="00E56FD9">
        <w:fldChar w:fldCharType="begin"/>
      </w:r>
      <w:r w:rsidRPr="00E56FD9">
        <w:instrText xml:space="preserve"> SEQ Table \* ARABIC </w:instrText>
      </w:r>
      <w:r w:rsidRPr="00E56FD9">
        <w:fldChar w:fldCharType="separate"/>
      </w:r>
      <w:r w:rsidR="00F60253">
        <w:rPr>
          <w:noProof/>
        </w:rPr>
        <w:t>5</w:t>
      </w:r>
      <w:r w:rsidRPr="00E56FD9">
        <w:fldChar w:fldCharType="end"/>
      </w:r>
      <w:bookmarkEnd w:id="13"/>
      <w:r w:rsidRPr="00E56FD9">
        <w:tab/>
      </w:r>
      <w:r w:rsidR="00033FF3" w:rsidRPr="00033FF3">
        <w:t xml:space="preserve">Per-port cyclic shift and comb offset with </w:t>
      </w:r>
      <w:r w:rsidR="001C35CD" w:rsidRPr="00E56FD9">
        <w:t>4</w:t>
      </w:r>
      <w:r w:rsidR="00033FF3" w:rsidRPr="00033FF3">
        <w:t xml:space="preserve"> SRS ports</w:t>
      </w:r>
      <w:r w:rsidR="00F508A0" w:rsidRPr="00E56FD9">
        <w:t xml:space="preserve">, </w:t>
      </w:r>
      <w:r w:rsidR="00033FF3" w:rsidRPr="00033FF3">
        <w:t>transmission comb 8</w:t>
      </w:r>
      <w:r w:rsidR="007753F2" w:rsidRPr="00E56FD9">
        <w:t>,</w:t>
      </w:r>
      <w:r w:rsidR="00033FF3" w:rsidRPr="00033FF3">
        <w:t xml:space="preserve"> and with </w:t>
      </w:r>
      <w:r w:rsidR="00394EAF" w:rsidRPr="00E56FD9">
        <w:t>new</w:t>
      </w:r>
      <w:r w:rsidR="00033FF3" w:rsidRPr="00033FF3">
        <w:t xml:space="preserve"> mapping.</w:t>
      </w:r>
    </w:p>
    <w:tbl>
      <w:tblPr>
        <w:tblStyle w:val="TableGrid"/>
        <w:tblW w:w="0" w:type="auto"/>
        <w:jc w:val="center"/>
        <w:tblLook w:val="04A0" w:firstRow="1" w:lastRow="0" w:firstColumn="1" w:lastColumn="0" w:noHBand="0" w:noVBand="1"/>
      </w:tblPr>
      <w:tblGrid>
        <w:gridCol w:w="1701"/>
        <w:gridCol w:w="1701"/>
        <w:gridCol w:w="1701"/>
      </w:tblGrid>
      <w:tr w:rsidR="0079073D" w:rsidRPr="00E56FD9" w14:paraId="0C8AD872" w14:textId="77777777" w:rsidTr="008A40D2">
        <w:trPr>
          <w:jc w:val="center"/>
        </w:trPr>
        <w:tc>
          <w:tcPr>
            <w:tcW w:w="1701" w:type="dxa"/>
            <w:shd w:val="clear" w:color="auto" w:fill="E7E6E6" w:themeFill="background2"/>
            <w:vAlign w:val="center"/>
          </w:tcPr>
          <w:p w14:paraId="0A9AF2D6" w14:textId="77777777" w:rsidR="0079073D" w:rsidRPr="00E56FD9" w:rsidRDefault="0079073D" w:rsidP="008A40D2">
            <w:pPr>
              <w:pStyle w:val="TAC"/>
              <w:jc w:val="center"/>
              <w:rPr>
                <w:b/>
                <w:bCs/>
                <w:lang w:val="en-US"/>
              </w:rPr>
            </w:pPr>
            <w:r w:rsidRPr="00E56FD9">
              <w:rPr>
                <w:b/>
                <w:bCs/>
                <w:lang w:val="en-US"/>
              </w:rPr>
              <w:t>Port</w:t>
            </w:r>
          </w:p>
        </w:tc>
        <w:tc>
          <w:tcPr>
            <w:tcW w:w="1701" w:type="dxa"/>
            <w:shd w:val="clear" w:color="auto" w:fill="E7E6E6" w:themeFill="background2"/>
            <w:vAlign w:val="center"/>
          </w:tcPr>
          <w:p w14:paraId="7562C0AC" w14:textId="77777777" w:rsidR="0079073D" w:rsidRPr="00E56FD9" w:rsidRDefault="0079073D" w:rsidP="008A40D2">
            <w:pPr>
              <w:pStyle w:val="TAC"/>
              <w:jc w:val="center"/>
              <w:rPr>
                <w:b/>
                <w:bCs/>
                <w:lang w:val="en-US"/>
              </w:rPr>
            </w:pPr>
            <w:r w:rsidRPr="00E56FD9">
              <w:rPr>
                <w:b/>
                <w:bCs/>
                <w:lang w:val="en-US"/>
              </w:rPr>
              <w:t>Cyclic shift</w:t>
            </w:r>
          </w:p>
        </w:tc>
        <w:tc>
          <w:tcPr>
            <w:tcW w:w="1701" w:type="dxa"/>
            <w:shd w:val="clear" w:color="auto" w:fill="E7E6E6" w:themeFill="background2"/>
            <w:vAlign w:val="center"/>
          </w:tcPr>
          <w:p w14:paraId="68868AE1" w14:textId="77777777" w:rsidR="0079073D" w:rsidRPr="00E56FD9" w:rsidRDefault="0079073D" w:rsidP="008A40D2">
            <w:pPr>
              <w:pStyle w:val="TAC"/>
              <w:jc w:val="center"/>
              <w:rPr>
                <w:b/>
                <w:bCs/>
                <w:lang w:val="en-US"/>
              </w:rPr>
            </w:pPr>
            <w:r w:rsidRPr="00E56FD9">
              <w:rPr>
                <w:b/>
                <w:bCs/>
                <w:lang w:val="en-US"/>
              </w:rPr>
              <w:t>Comb offset</w:t>
            </w:r>
          </w:p>
        </w:tc>
      </w:tr>
      <w:tr w:rsidR="0079073D" w:rsidRPr="00E56FD9" w14:paraId="056F6013" w14:textId="77777777" w:rsidTr="008A40D2">
        <w:trPr>
          <w:jc w:val="center"/>
        </w:trPr>
        <w:tc>
          <w:tcPr>
            <w:tcW w:w="1701" w:type="dxa"/>
            <w:shd w:val="clear" w:color="auto" w:fill="DEEAF6" w:themeFill="accent5" w:themeFillTint="33"/>
            <w:vAlign w:val="center"/>
          </w:tcPr>
          <w:p w14:paraId="459E46CF" w14:textId="77777777" w:rsidR="0079073D" w:rsidRPr="00E56FD9" w:rsidRDefault="0079073D" w:rsidP="008A40D2">
            <w:pPr>
              <w:pStyle w:val="TAC"/>
              <w:jc w:val="center"/>
              <w:rPr>
                <w:lang w:val="en-US"/>
              </w:rPr>
            </w:pPr>
            <w:r w:rsidRPr="00E56FD9">
              <w:rPr>
                <w:lang w:val="en-US"/>
              </w:rPr>
              <w:t>1000</w:t>
            </w:r>
          </w:p>
        </w:tc>
        <w:tc>
          <w:tcPr>
            <w:tcW w:w="1701" w:type="dxa"/>
            <w:shd w:val="clear" w:color="auto" w:fill="DEEAF6" w:themeFill="accent5" w:themeFillTint="33"/>
            <w:vAlign w:val="center"/>
          </w:tcPr>
          <w:p w14:paraId="640F5248" w14:textId="77777777" w:rsidR="0079073D" w:rsidRPr="00E56FD9" w:rsidRDefault="0079073D" w:rsidP="008A40D2">
            <w:pPr>
              <w:pStyle w:val="TAC"/>
              <w:jc w:val="center"/>
              <w:rPr>
                <w:lang w:val="en-US"/>
              </w:rPr>
            </w:pPr>
            <w:r w:rsidRPr="00E56FD9">
              <w:rPr>
                <w:lang w:val="en-US"/>
              </w:rPr>
              <w:t>0</w:t>
            </w:r>
          </w:p>
        </w:tc>
        <w:tc>
          <w:tcPr>
            <w:tcW w:w="1701" w:type="dxa"/>
            <w:shd w:val="clear" w:color="auto" w:fill="DEEAF6" w:themeFill="accent5" w:themeFillTint="33"/>
            <w:vAlign w:val="center"/>
          </w:tcPr>
          <w:p w14:paraId="3AD48141" w14:textId="77777777" w:rsidR="0079073D" w:rsidRPr="00E56FD9" w:rsidRDefault="0079073D" w:rsidP="008A40D2">
            <w:pPr>
              <w:pStyle w:val="TAC"/>
              <w:jc w:val="center"/>
              <w:rPr>
                <w:lang w:val="en-US"/>
              </w:rPr>
            </w:pPr>
            <w:r w:rsidRPr="00E56FD9">
              <w:rPr>
                <w:lang w:val="en-US"/>
              </w:rPr>
              <w:t>0</w:t>
            </w:r>
          </w:p>
        </w:tc>
      </w:tr>
      <w:tr w:rsidR="0079073D" w:rsidRPr="00E56FD9" w14:paraId="05C8390A" w14:textId="77777777" w:rsidTr="008A40D2">
        <w:trPr>
          <w:jc w:val="center"/>
        </w:trPr>
        <w:tc>
          <w:tcPr>
            <w:tcW w:w="1701" w:type="dxa"/>
            <w:shd w:val="clear" w:color="auto" w:fill="DEEAF6" w:themeFill="accent5" w:themeFillTint="33"/>
            <w:vAlign w:val="center"/>
          </w:tcPr>
          <w:p w14:paraId="1CC57AFE" w14:textId="77777777" w:rsidR="0079073D" w:rsidRPr="00E56FD9" w:rsidRDefault="0079073D" w:rsidP="008A40D2">
            <w:pPr>
              <w:pStyle w:val="TAC"/>
              <w:jc w:val="center"/>
              <w:rPr>
                <w:lang w:val="en-US"/>
              </w:rPr>
            </w:pPr>
            <w:r w:rsidRPr="00E56FD9">
              <w:rPr>
                <w:lang w:val="en-US"/>
              </w:rPr>
              <w:t>1001</w:t>
            </w:r>
          </w:p>
        </w:tc>
        <w:tc>
          <w:tcPr>
            <w:tcW w:w="1701" w:type="dxa"/>
            <w:shd w:val="clear" w:color="auto" w:fill="DEEAF6" w:themeFill="accent5" w:themeFillTint="33"/>
            <w:vAlign w:val="center"/>
          </w:tcPr>
          <w:p w14:paraId="5F0C1DB1" w14:textId="629013E5" w:rsidR="0079073D" w:rsidRPr="00E56FD9" w:rsidRDefault="0079073D" w:rsidP="008A40D2">
            <w:pPr>
              <w:pStyle w:val="TAC"/>
              <w:jc w:val="center"/>
              <w:rPr>
                <w:lang w:val="en-US"/>
              </w:rPr>
            </w:pPr>
            <w:r w:rsidRPr="00E56FD9">
              <w:rPr>
                <w:lang w:val="en-US"/>
              </w:rPr>
              <w:t>1</w:t>
            </w:r>
          </w:p>
        </w:tc>
        <w:tc>
          <w:tcPr>
            <w:tcW w:w="1701" w:type="dxa"/>
            <w:shd w:val="clear" w:color="auto" w:fill="DEEAF6" w:themeFill="accent5" w:themeFillTint="33"/>
            <w:vAlign w:val="center"/>
          </w:tcPr>
          <w:p w14:paraId="6EDBEAB6" w14:textId="77777777" w:rsidR="0079073D" w:rsidRPr="00E56FD9" w:rsidRDefault="0079073D" w:rsidP="008A40D2">
            <w:pPr>
              <w:pStyle w:val="TAC"/>
              <w:jc w:val="center"/>
              <w:rPr>
                <w:lang w:val="en-US"/>
              </w:rPr>
            </w:pPr>
            <w:r w:rsidRPr="00E56FD9">
              <w:rPr>
                <w:lang w:val="en-US"/>
              </w:rPr>
              <w:t>4</w:t>
            </w:r>
          </w:p>
        </w:tc>
      </w:tr>
      <w:tr w:rsidR="0079073D" w:rsidRPr="00E56FD9" w14:paraId="0C56C864" w14:textId="77777777" w:rsidTr="008A40D2">
        <w:trPr>
          <w:jc w:val="center"/>
        </w:trPr>
        <w:tc>
          <w:tcPr>
            <w:tcW w:w="1701" w:type="dxa"/>
            <w:shd w:val="clear" w:color="auto" w:fill="FBE4D5" w:themeFill="accent2" w:themeFillTint="33"/>
            <w:vAlign w:val="center"/>
          </w:tcPr>
          <w:p w14:paraId="6D40DDEA" w14:textId="77777777" w:rsidR="0079073D" w:rsidRPr="00E56FD9" w:rsidRDefault="0079073D" w:rsidP="008A40D2">
            <w:pPr>
              <w:pStyle w:val="TAC"/>
              <w:jc w:val="center"/>
              <w:rPr>
                <w:lang w:val="en-US"/>
              </w:rPr>
            </w:pPr>
            <w:r w:rsidRPr="00E56FD9">
              <w:rPr>
                <w:lang w:val="en-US"/>
              </w:rPr>
              <w:t>1002</w:t>
            </w:r>
          </w:p>
        </w:tc>
        <w:tc>
          <w:tcPr>
            <w:tcW w:w="1701" w:type="dxa"/>
            <w:shd w:val="clear" w:color="auto" w:fill="FBE4D5" w:themeFill="accent2" w:themeFillTint="33"/>
            <w:vAlign w:val="center"/>
          </w:tcPr>
          <w:p w14:paraId="6C8E5D6E" w14:textId="26FE8D22" w:rsidR="0079073D" w:rsidRPr="00E56FD9" w:rsidRDefault="0079073D" w:rsidP="008A40D2">
            <w:pPr>
              <w:pStyle w:val="TAC"/>
              <w:jc w:val="center"/>
              <w:rPr>
                <w:lang w:val="en-US"/>
              </w:rPr>
            </w:pPr>
            <w:r w:rsidRPr="00E56FD9">
              <w:rPr>
                <w:lang w:val="en-US"/>
              </w:rPr>
              <w:t>3</w:t>
            </w:r>
          </w:p>
        </w:tc>
        <w:tc>
          <w:tcPr>
            <w:tcW w:w="1701" w:type="dxa"/>
            <w:shd w:val="clear" w:color="auto" w:fill="FBE4D5" w:themeFill="accent2" w:themeFillTint="33"/>
            <w:vAlign w:val="center"/>
          </w:tcPr>
          <w:p w14:paraId="2CA335E1" w14:textId="77777777" w:rsidR="0079073D" w:rsidRPr="00E56FD9" w:rsidRDefault="0079073D" w:rsidP="008A40D2">
            <w:pPr>
              <w:pStyle w:val="TAC"/>
              <w:jc w:val="center"/>
              <w:rPr>
                <w:lang w:val="en-US"/>
              </w:rPr>
            </w:pPr>
            <w:r w:rsidRPr="00E56FD9">
              <w:rPr>
                <w:lang w:val="en-US"/>
              </w:rPr>
              <w:t>0</w:t>
            </w:r>
          </w:p>
        </w:tc>
      </w:tr>
      <w:tr w:rsidR="0079073D" w:rsidRPr="00E56FD9" w14:paraId="19003B37" w14:textId="77777777" w:rsidTr="008A40D2">
        <w:trPr>
          <w:jc w:val="center"/>
        </w:trPr>
        <w:tc>
          <w:tcPr>
            <w:tcW w:w="1701" w:type="dxa"/>
            <w:shd w:val="clear" w:color="auto" w:fill="FBE4D5" w:themeFill="accent2" w:themeFillTint="33"/>
            <w:vAlign w:val="center"/>
          </w:tcPr>
          <w:p w14:paraId="78525B06" w14:textId="77777777" w:rsidR="0079073D" w:rsidRPr="00E56FD9" w:rsidRDefault="0079073D" w:rsidP="008A40D2">
            <w:pPr>
              <w:pStyle w:val="TAC"/>
              <w:jc w:val="center"/>
              <w:rPr>
                <w:lang w:val="en-US"/>
              </w:rPr>
            </w:pPr>
            <w:r w:rsidRPr="00E56FD9">
              <w:rPr>
                <w:lang w:val="en-US"/>
              </w:rPr>
              <w:t>1003</w:t>
            </w:r>
          </w:p>
        </w:tc>
        <w:tc>
          <w:tcPr>
            <w:tcW w:w="1701" w:type="dxa"/>
            <w:shd w:val="clear" w:color="auto" w:fill="FBE4D5" w:themeFill="accent2" w:themeFillTint="33"/>
            <w:vAlign w:val="center"/>
          </w:tcPr>
          <w:p w14:paraId="0A7AE5F3" w14:textId="595E09C4" w:rsidR="0079073D" w:rsidRPr="00E56FD9" w:rsidRDefault="0079073D" w:rsidP="008A40D2">
            <w:pPr>
              <w:pStyle w:val="TAC"/>
              <w:jc w:val="center"/>
              <w:rPr>
                <w:lang w:val="en-US"/>
              </w:rPr>
            </w:pPr>
            <w:r w:rsidRPr="00E56FD9">
              <w:rPr>
                <w:lang w:val="en-US"/>
              </w:rPr>
              <w:t>4</w:t>
            </w:r>
          </w:p>
        </w:tc>
        <w:tc>
          <w:tcPr>
            <w:tcW w:w="1701" w:type="dxa"/>
            <w:shd w:val="clear" w:color="auto" w:fill="FBE4D5" w:themeFill="accent2" w:themeFillTint="33"/>
            <w:vAlign w:val="center"/>
          </w:tcPr>
          <w:p w14:paraId="27D45CFE" w14:textId="77777777" w:rsidR="0079073D" w:rsidRPr="00E56FD9" w:rsidRDefault="0079073D" w:rsidP="008A40D2">
            <w:pPr>
              <w:pStyle w:val="TAC"/>
              <w:jc w:val="center"/>
              <w:rPr>
                <w:lang w:val="en-US"/>
              </w:rPr>
            </w:pPr>
            <w:r w:rsidRPr="00E56FD9">
              <w:rPr>
                <w:lang w:val="en-US"/>
              </w:rPr>
              <w:t>4</w:t>
            </w:r>
          </w:p>
        </w:tc>
      </w:tr>
    </w:tbl>
    <w:p w14:paraId="341B293B" w14:textId="20067EC7" w:rsidR="00AB34C3" w:rsidRPr="00E56FD9" w:rsidRDefault="007814C9" w:rsidP="00AB34C3">
      <w:pPr>
        <w:pStyle w:val="aaa"/>
        <w:rPr>
          <w:lang w:val="en-US"/>
        </w:rPr>
      </w:pPr>
      <w:r>
        <w:rPr>
          <w:lang w:val="en-US"/>
        </w:rPr>
        <w:br/>
        <w:t xml:space="preserve">We note from </w:t>
      </w:r>
      <w:r w:rsidR="005F73BE">
        <w:rPr>
          <w:lang w:val="en-US"/>
        </w:rPr>
        <w:fldChar w:fldCharType="begin"/>
      </w:r>
      <w:r w:rsidR="005F73BE">
        <w:rPr>
          <w:lang w:val="en-US"/>
        </w:rPr>
        <w:instrText xml:space="preserve"> REF _Ref118640237 \h </w:instrText>
      </w:r>
      <w:r w:rsidR="005F73BE">
        <w:rPr>
          <w:lang w:val="en-US"/>
        </w:rPr>
      </w:r>
      <w:r w:rsidR="005F73BE">
        <w:rPr>
          <w:lang w:val="en-US"/>
        </w:rPr>
        <w:fldChar w:fldCharType="separate"/>
      </w:r>
      <w:r w:rsidR="00F60253" w:rsidRPr="00E56FD9">
        <w:t xml:space="preserve">Table </w:t>
      </w:r>
      <w:r w:rsidR="00F60253">
        <w:rPr>
          <w:noProof/>
        </w:rPr>
        <w:t>5</w:t>
      </w:r>
      <w:r w:rsidR="005F73BE">
        <w:rPr>
          <w:lang w:val="en-US"/>
        </w:rPr>
        <w:fldChar w:fldCharType="end"/>
      </w:r>
      <w:r w:rsidR="005F73BE">
        <w:rPr>
          <w:lang w:val="en-US"/>
        </w:rPr>
        <w:t xml:space="preserve"> that a CS is not used on more than one comb offset</w:t>
      </w:r>
      <w:r w:rsidR="00310B14">
        <w:rPr>
          <w:lang w:val="en-US"/>
        </w:rPr>
        <w:t xml:space="preserve">, which is in contrast to legacy mapping (cf. </w:t>
      </w:r>
      <w:r w:rsidR="00982786">
        <w:rPr>
          <w:lang w:val="en-US"/>
        </w:rPr>
        <w:fldChar w:fldCharType="begin"/>
      </w:r>
      <w:r w:rsidR="00982786">
        <w:rPr>
          <w:lang w:val="en-US"/>
        </w:rPr>
        <w:instrText xml:space="preserve"> REF _Ref118576237 \h </w:instrText>
      </w:r>
      <w:r w:rsidR="00982786">
        <w:rPr>
          <w:lang w:val="en-US"/>
        </w:rPr>
      </w:r>
      <w:r w:rsidR="00982786">
        <w:rPr>
          <w:lang w:val="en-US"/>
        </w:rPr>
        <w:fldChar w:fldCharType="separate"/>
      </w:r>
      <w:r w:rsidR="00F60253" w:rsidRPr="00E56FD9">
        <w:t xml:space="preserve">Table </w:t>
      </w:r>
      <w:r w:rsidR="00F60253">
        <w:rPr>
          <w:noProof/>
        </w:rPr>
        <w:t>2</w:t>
      </w:r>
      <w:r w:rsidR="00982786">
        <w:rPr>
          <w:lang w:val="en-US"/>
        </w:rPr>
        <w:fldChar w:fldCharType="end"/>
      </w:r>
      <w:r w:rsidR="00310B14">
        <w:rPr>
          <w:lang w:val="en-US"/>
        </w:rPr>
        <w:t>)</w:t>
      </w:r>
      <w:r w:rsidR="00982786">
        <w:rPr>
          <w:lang w:val="en-US"/>
        </w:rPr>
        <w:t>.</w:t>
      </w:r>
    </w:p>
    <w:p w14:paraId="7F8906B9" w14:textId="659F37E5" w:rsidR="006B4945" w:rsidRPr="00E56FD9" w:rsidRDefault="00034B31" w:rsidP="00034B31">
      <w:pPr>
        <w:pStyle w:val="Heading3"/>
        <w:rPr>
          <w:lang w:val="en-US"/>
        </w:rPr>
      </w:pPr>
      <w:r w:rsidRPr="00E56FD9">
        <w:rPr>
          <w:lang w:val="en-US"/>
        </w:rPr>
        <w:t>2.1.2</w:t>
      </w:r>
      <w:r w:rsidRPr="00E56FD9">
        <w:rPr>
          <w:lang w:val="en-US"/>
        </w:rPr>
        <w:tab/>
        <w:t>Other allocation strategies</w:t>
      </w:r>
    </w:p>
    <w:p w14:paraId="5D275CC9" w14:textId="39D8549D" w:rsidR="00324A63" w:rsidRPr="00E56FD9" w:rsidRDefault="00324A63" w:rsidP="00324A63">
      <w:pPr>
        <w:pStyle w:val="aaa"/>
        <w:rPr>
          <w:lang w:val="en-US"/>
        </w:rPr>
      </w:pPr>
      <w:r w:rsidRPr="00E56FD9">
        <w:rPr>
          <w:lang w:val="en-US"/>
        </w:rPr>
        <w:t>During the RAN1 #110 meeting, the following agreement on 8 TX SRS for antenna switching was reached</w:t>
      </w:r>
      <w:r w:rsidR="00821973" w:rsidRPr="00E56FD9">
        <w:rPr>
          <w:lang w:val="en-US"/>
        </w:rPr>
        <w:t>:</w:t>
      </w:r>
      <w:r w:rsidRPr="00E56FD9">
        <w:rPr>
          <w:lang w:val="en-US"/>
        </w:rPr>
        <w:t xml:space="preserve"> </w:t>
      </w:r>
    </w:p>
    <w:p w14:paraId="33B78336" w14:textId="77777777" w:rsidR="00324A63" w:rsidRPr="00E56FD9" w:rsidRDefault="00324A63" w:rsidP="00324A63">
      <w:r w:rsidRPr="00E56FD9">
        <w:rPr>
          <w:noProof/>
        </w:rPr>
        <mc:AlternateContent>
          <mc:Choice Requires="wps">
            <w:drawing>
              <wp:inline distT="0" distB="0" distL="0" distR="0" wp14:anchorId="6F266C68" wp14:editId="3019C5C6">
                <wp:extent cx="6120765" cy="1507490"/>
                <wp:effectExtent l="0" t="0" r="13335" b="16510"/>
                <wp:docPr id="4055" name="Text Box 4055"/>
                <wp:cNvGraphicFramePr/>
                <a:graphic xmlns:a="http://schemas.openxmlformats.org/drawingml/2006/main">
                  <a:graphicData uri="http://schemas.microsoft.com/office/word/2010/wordprocessingShape">
                    <wps:wsp>
                      <wps:cNvSpPr txBox="1"/>
                      <wps:spPr>
                        <a:xfrm>
                          <a:off x="0" y="0"/>
                          <a:ext cx="6120765" cy="1507490"/>
                        </a:xfrm>
                        <a:prstGeom prst="rect">
                          <a:avLst/>
                        </a:prstGeom>
                        <a:solidFill>
                          <a:schemeClr val="lt1"/>
                        </a:solidFill>
                        <a:ln w="6350">
                          <a:solidFill>
                            <a:prstClr val="black"/>
                          </a:solidFill>
                        </a:ln>
                      </wps:spPr>
                      <wps:txbx>
                        <w:txbxContent>
                          <w:p w14:paraId="28E91D33" w14:textId="77777777" w:rsidR="00324A63" w:rsidRPr="00A346E4" w:rsidRDefault="00324A63" w:rsidP="00324A63">
                            <w:pPr>
                              <w:pStyle w:val="aaa"/>
                              <w:rPr>
                                <w:b/>
                                <w:bCs/>
                                <w:highlight w:val="green"/>
                              </w:rPr>
                            </w:pPr>
                            <w:r w:rsidRPr="00A346E4">
                              <w:rPr>
                                <w:b/>
                                <w:bCs/>
                                <w:highlight w:val="green"/>
                              </w:rPr>
                              <w:t>Agreement</w:t>
                            </w:r>
                            <w:r>
                              <w:rPr>
                                <w:b/>
                                <w:bCs/>
                                <w:highlight w:val="green"/>
                              </w:rPr>
                              <w:t xml:space="preserve"> (RAN1#110)</w:t>
                            </w:r>
                          </w:p>
                          <w:p w14:paraId="12120592" w14:textId="77777777" w:rsidR="00324A63" w:rsidRPr="00751133" w:rsidRDefault="00324A63" w:rsidP="00324A63">
                            <w:pPr>
                              <w:pStyle w:val="aaa"/>
                            </w:pPr>
                            <w:r w:rsidRPr="00751133">
                              <w:t xml:space="preserve">For an 8-port SRS resource in an SRS </w:t>
                            </w:r>
                            <w:r w:rsidRPr="00AF336A">
                              <w:t>resource</w:t>
                            </w:r>
                            <w:r w:rsidRPr="00751133">
                              <w:t xml:space="preserve"> set with usage </w:t>
                            </w:r>
                            <w:r>
                              <w:t>‘</w:t>
                            </w:r>
                            <w:r w:rsidRPr="00751133">
                              <w:t>antennaSwitching</w:t>
                            </w:r>
                            <w:r>
                              <w:t>’</w:t>
                            </w:r>
                            <w:r w:rsidRPr="00751133">
                              <w:t xml:space="preserve"> (i.e., for 8T8R antenna switching), the 8-port SRS resource is transmitted in at least one OFDM symbol.</w:t>
                            </w:r>
                          </w:p>
                          <w:p w14:paraId="586C75EC" w14:textId="77777777" w:rsidR="00324A63" w:rsidRPr="00850BD3" w:rsidRDefault="00324A63" w:rsidP="00324A63">
                            <w:pPr>
                              <w:pStyle w:val="aaa"/>
                              <w:numPr>
                                <w:ilvl w:val="0"/>
                                <w:numId w:val="26"/>
                              </w:numPr>
                            </w:pPr>
                            <w:r w:rsidRPr="00751133">
                              <w:t xml:space="preserve">FFS: the resource </w:t>
                            </w:r>
                            <w:r w:rsidRPr="00AF336A">
                              <w:t>transmitted</w:t>
                            </w:r>
                            <w:r w:rsidRPr="00751133">
                              <w:t xml:space="preserve"> in multiple OFDM symbols where different ports are mapped to different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266C68" id="Text Box 4055" o:spid="_x0000_s1029" type="#_x0000_t202" style="width:481.95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" fillcolor="white [3201]" strokeweight=".5pt">
                <v:textbox style="mso-fit-shape-to-text:t">
                  <w:txbxContent>
                    <w:p w14:paraId="28E91D33" w14:textId="77777777" w:rsidR="00324A63" w:rsidRPr="00A346E4" w:rsidRDefault="00324A63" w:rsidP="00324A63">
                      <w:pPr>
                        <w:pStyle w:val="aaa"/>
                        <w:rPr>
                          <w:b/>
                          <w:bCs/>
                          <w:highlight w:val="green"/>
                        </w:rPr>
                      </w:pPr>
                      <w:r w:rsidRPr="00A346E4">
                        <w:rPr>
                          <w:b/>
                          <w:bCs/>
                          <w:highlight w:val="green"/>
                        </w:rPr>
                        <w:t>Agreement</w:t>
                      </w:r>
                      <w:r>
                        <w:rPr>
                          <w:b/>
                          <w:bCs/>
                          <w:highlight w:val="green"/>
                        </w:rPr>
                        <w:t xml:space="preserve"> (RAN1#110)</w:t>
                      </w:r>
                    </w:p>
                    <w:p w14:paraId="12120592" w14:textId="77777777" w:rsidR="00324A63" w:rsidRPr="00751133" w:rsidRDefault="00324A63" w:rsidP="00324A63">
                      <w:pPr>
                        <w:pStyle w:val="aaa"/>
                      </w:pPr>
                      <w:r w:rsidRPr="00751133">
                        <w:t xml:space="preserve">For an 8-port SRS resource in an SRS </w:t>
                      </w:r>
                      <w:r w:rsidRPr="00AF336A">
                        <w:t>resource</w:t>
                      </w:r>
                      <w:r w:rsidRPr="00751133">
                        <w:t xml:space="preserve"> set with usage </w:t>
                      </w:r>
                      <w:r>
                        <w:t>‘</w:t>
                      </w:r>
                      <w:r w:rsidRPr="00751133">
                        <w:t>antennaSwitching</w:t>
                      </w:r>
                      <w:r>
                        <w:t>’</w:t>
                      </w:r>
                      <w:r w:rsidRPr="00751133">
                        <w:t xml:space="preserve"> (i.e., for 8T8R antenna switching), the 8-port SRS resource is transmitted in at least one OFDM symbol.</w:t>
                      </w:r>
                    </w:p>
                    <w:p w14:paraId="586C75EC" w14:textId="77777777" w:rsidR="00324A63" w:rsidRPr="00850BD3" w:rsidRDefault="00324A63" w:rsidP="00324A63">
                      <w:pPr>
                        <w:pStyle w:val="aaa"/>
                        <w:numPr>
                          <w:ilvl w:val="0"/>
                          <w:numId w:val="26"/>
                        </w:numPr>
                      </w:pPr>
                      <w:r w:rsidRPr="00751133">
                        <w:t xml:space="preserve">FFS: the resource </w:t>
                      </w:r>
                      <w:r w:rsidRPr="00AF336A">
                        <w:t>transmitted</w:t>
                      </w:r>
                      <w:r w:rsidRPr="00751133">
                        <w:t xml:space="preserve"> in multiple OFDM symbols where different ports are mapped to different symbols.</w:t>
                      </w:r>
                    </w:p>
                  </w:txbxContent>
                </v:textbox>
                <w10:anchorlock/>
              </v:shape>
            </w:pict>
          </mc:Fallback>
        </mc:AlternateContent>
      </w:r>
    </w:p>
    <w:p w14:paraId="3735C995" w14:textId="3EACD161" w:rsidR="00324A63" w:rsidRPr="00E56FD9" w:rsidRDefault="00324A63" w:rsidP="00324A63">
      <w:pPr>
        <w:pStyle w:val="aaa"/>
        <w:rPr>
          <w:lang w:val="en-US"/>
        </w:rPr>
      </w:pPr>
      <w:r w:rsidRPr="00E56FD9">
        <w:rPr>
          <w:lang w:val="en-US"/>
        </w:rPr>
        <w:t>An</w:t>
      </w:r>
      <w:r w:rsidR="00B909E4" w:rsidRPr="00E56FD9">
        <w:rPr>
          <w:lang w:val="en-US"/>
        </w:rPr>
        <w:t xml:space="preserve"> unresolved </w:t>
      </w:r>
      <w:r w:rsidR="00D94308" w:rsidRPr="00E56FD9">
        <w:rPr>
          <w:lang w:val="en-US"/>
        </w:rPr>
        <w:t>issue</w:t>
      </w:r>
      <w:r w:rsidR="00B909E4" w:rsidRPr="00E56FD9">
        <w:rPr>
          <w:lang w:val="en-US"/>
        </w:rPr>
        <w:t xml:space="preserve"> during RAN1#110bis-e</w:t>
      </w:r>
      <w:r w:rsidR="00D94308" w:rsidRPr="00E56FD9">
        <w:rPr>
          <w:lang w:val="en-US"/>
        </w:rPr>
        <w:t xml:space="preserve"> discussions </w:t>
      </w:r>
      <w:r w:rsidR="00D94308" w:rsidRPr="00E56FD9">
        <w:rPr>
          <w:lang w:val="en-US"/>
        </w:rPr>
        <w:fldChar w:fldCharType="begin"/>
      </w:r>
      <w:r w:rsidR="00D94308" w:rsidRPr="00E56FD9">
        <w:rPr>
          <w:lang w:val="en-US"/>
        </w:rPr>
        <w:instrText xml:space="preserve"> REF _Ref118640494 \r \h </w:instrText>
      </w:r>
      <w:r w:rsidR="00D94308" w:rsidRPr="00E56FD9">
        <w:rPr>
          <w:lang w:val="en-US"/>
        </w:rPr>
      </w:r>
      <w:r w:rsidR="00D94308" w:rsidRPr="00E56FD9">
        <w:rPr>
          <w:lang w:val="en-US"/>
        </w:rPr>
        <w:fldChar w:fldCharType="separate"/>
      </w:r>
      <w:r w:rsidR="00F60253">
        <w:rPr>
          <w:lang w:val="en-US"/>
        </w:rPr>
        <w:t>[2]</w:t>
      </w:r>
      <w:r w:rsidR="00D94308" w:rsidRPr="00E56FD9">
        <w:rPr>
          <w:lang w:val="en-US"/>
        </w:rPr>
        <w:fldChar w:fldCharType="end"/>
      </w:r>
      <w:r w:rsidR="00C91676" w:rsidRPr="00E56FD9">
        <w:rPr>
          <w:lang w:val="en-US"/>
        </w:rPr>
        <w:t xml:space="preserve"> </w:t>
      </w:r>
      <w:r w:rsidRPr="00E56FD9">
        <w:rPr>
          <w:lang w:val="en-US"/>
        </w:rPr>
        <w:t>is whether, for an 8-port SRS resource spanning more than one OFDM symbol, different SRS ports should be mapped to different OFDM symbols</w:t>
      </w:r>
      <w:r w:rsidR="00A2167E" w:rsidRPr="00E56FD9">
        <w:rPr>
          <w:lang w:val="en-US"/>
        </w:rPr>
        <w:t xml:space="preserve"> (i.e., the FFS in the above agreement)</w:t>
      </w:r>
      <w:r w:rsidRPr="00E56FD9">
        <w:rPr>
          <w:lang w:val="en-US"/>
        </w:rPr>
        <w:t>. Since such a solution offers no coverage and/or capacity gains compared to, e.g., frequency hopping, we do not see the advantage with such a solution.</w:t>
      </w:r>
    </w:p>
    <w:p w14:paraId="25833598" w14:textId="77777777" w:rsidR="00324A63" w:rsidRPr="00E56FD9" w:rsidRDefault="00324A63" w:rsidP="00324A63">
      <w:pPr>
        <w:pStyle w:val="Proposal"/>
      </w:pPr>
      <w:bookmarkStart w:id="14" w:name="_Toc118728906"/>
      <w:r w:rsidRPr="00E56FD9">
        <w:t>Different SRS ports within an SRS resource cannot be mapped to different symbols.</w:t>
      </w:r>
      <w:bookmarkEnd w:id="14"/>
    </w:p>
    <w:p w14:paraId="73CAD796" w14:textId="77777777" w:rsidR="00BC328A" w:rsidRDefault="00BC328A">
      <w:pPr>
        <w:spacing w:after="0" w:line="240" w:lineRule="auto"/>
        <w:rPr>
          <w:rFonts w:eastAsia="Times New Roman" w:cs="Times New Roman"/>
          <w:sz w:val="32"/>
          <w:szCs w:val="20"/>
          <w:lang w:eastAsia="ja-JP"/>
        </w:rPr>
      </w:pPr>
      <w:r>
        <w:br w:type="page"/>
      </w:r>
    </w:p>
    <w:p w14:paraId="2DAC5127" w14:textId="0C109904" w:rsidR="009D5BDE" w:rsidRPr="00E56FD9" w:rsidRDefault="009D5BDE" w:rsidP="009D5BDE">
      <w:pPr>
        <w:pStyle w:val="Heading2"/>
        <w:rPr>
          <w:lang w:val="en-US"/>
        </w:rPr>
      </w:pPr>
      <w:r w:rsidRPr="00E56FD9">
        <w:rPr>
          <w:lang w:val="en-US"/>
        </w:rPr>
        <w:lastRenderedPageBreak/>
        <w:t>2.</w:t>
      </w:r>
      <w:r w:rsidR="00875C97" w:rsidRPr="00E56FD9">
        <w:rPr>
          <w:lang w:val="en-US"/>
        </w:rPr>
        <w:t>2</w:t>
      </w:r>
      <w:r w:rsidR="007F50A0" w:rsidRPr="00E56FD9">
        <w:rPr>
          <w:lang w:val="en-US"/>
        </w:rPr>
        <w:tab/>
      </w:r>
      <w:r w:rsidR="005B38C8" w:rsidRPr="00E56FD9">
        <w:rPr>
          <w:lang w:val="en-US"/>
        </w:rPr>
        <w:t xml:space="preserve">SRS for </w:t>
      </w:r>
      <w:r w:rsidR="00A25F0D" w:rsidRPr="00E56FD9">
        <w:rPr>
          <w:lang w:val="en-US"/>
        </w:rPr>
        <w:t>TDD</w:t>
      </w:r>
      <w:r w:rsidR="00816F28" w:rsidRPr="00E56FD9">
        <w:rPr>
          <w:lang w:val="en-US"/>
        </w:rPr>
        <w:t xml:space="preserve"> </w:t>
      </w:r>
      <w:r w:rsidR="00A25F0D" w:rsidRPr="00E56FD9">
        <w:rPr>
          <w:lang w:val="en-US"/>
        </w:rPr>
        <w:t>CJT</w:t>
      </w:r>
    </w:p>
    <w:p w14:paraId="26033871" w14:textId="320887F7" w:rsidR="005A6C2D" w:rsidRPr="00E56FD9" w:rsidRDefault="002A66BC" w:rsidP="00C759EE">
      <w:r>
        <w:t>In</w:t>
      </w:r>
      <w:r w:rsidR="00C759EE" w:rsidRPr="00E56FD9">
        <w:t xml:space="preserve"> RAN #109-e, </w:t>
      </w:r>
      <w:r w:rsidR="0026773A" w:rsidRPr="00E56FD9">
        <w:t xml:space="preserve">the </w:t>
      </w:r>
      <w:r w:rsidR="00C759EE" w:rsidRPr="00E56FD9">
        <w:t xml:space="preserve">following agreement </w:t>
      </w:r>
      <w:r w:rsidR="00237DA8" w:rsidRPr="00E56FD9">
        <w:t xml:space="preserve">on potential enhancements </w:t>
      </w:r>
      <w:r w:rsidR="00B93A77">
        <w:t>for</w:t>
      </w:r>
      <w:r w:rsidR="00C759EE" w:rsidRPr="00E56FD9">
        <w:t xml:space="preserve"> SRS for TDD</w:t>
      </w:r>
      <w:r w:rsidR="00112529" w:rsidRPr="00E56FD9">
        <w:t xml:space="preserve"> </w:t>
      </w:r>
      <w:r w:rsidR="00C759EE" w:rsidRPr="00E56FD9">
        <w:t>CJT</w:t>
      </w:r>
      <w:r w:rsidR="008D43CB">
        <w:t xml:space="preserve"> was made:</w:t>
      </w:r>
    </w:p>
    <w:p w14:paraId="5E31434C" w14:textId="34ACD3E3" w:rsidR="005A6C2D" w:rsidRPr="00E56FD9" w:rsidRDefault="005A6C2D" w:rsidP="00C759EE">
      <w:r w:rsidRPr="00E56FD9">
        <w:rPr>
          <w:noProof/>
        </w:rPr>
        <mc:AlternateContent>
          <mc:Choice Requires="wps">
            <w:drawing>
              <wp:inline distT="0" distB="0" distL="0" distR="0" wp14:anchorId="65497232" wp14:editId="068C2DF1">
                <wp:extent cx="6120765" cy="672465"/>
                <wp:effectExtent l="0" t="0" r="13335" b="13335"/>
                <wp:docPr id="10" name="Text Box 10"/>
                <wp:cNvGraphicFramePr/>
                <a:graphic xmlns:a="http://schemas.openxmlformats.org/drawingml/2006/main">
                  <a:graphicData uri="http://schemas.microsoft.com/office/word/2010/wordprocessingShape">
                    <wps:wsp>
                      <wps:cNvSpPr txBox="1"/>
                      <wps:spPr>
                        <a:xfrm>
                          <a:off x="0" y="0"/>
                          <a:ext cx="6120765" cy="672465"/>
                        </a:xfrm>
                        <a:prstGeom prst="rect">
                          <a:avLst/>
                        </a:prstGeom>
                        <a:solidFill>
                          <a:schemeClr val="lt1"/>
                        </a:solidFill>
                        <a:ln w="6350">
                          <a:solidFill>
                            <a:prstClr val="black"/>
                          </a:solidFill>
                        </a:ln>
                      </wps:spPr>
                      <wps:txbx>
                        <w:txbxContent>
                          <w:p w14:paraId="1202D769" w14:textId="3D8B29AC" w:rsidR="00880494" w:rsidRPr="002A3B89" w:rsidRDefault="005A6C2D" w:rsidP="00F7695A">
                            <w:pPr>
                              <w:pStyle w:val="aaa"/>
                              <w:spacing w:line="240" w:lineRule="auto"/>
                              <w:rPr>
                                <w:b/>
                                <w:highlight w:val="green"/>
                              </w:rPr>
                            </w:pPr>
                            <w:r w:rsidRPr="005A6C2D">
                              <w:rPr>
                                <w:b/>
                                <w:highlight w:val="green"/>
                              </w:rPr>
                              <w:t>Agreemen</w:t>
                            </w:r>
                            <w:r w:rsidR="004B0F91">
                              <w:rPr>
                                <w:b/>
                                <w:highlight w:val="green"/>
                              </w:rPr>
                              <w:t>t (RAN1#109-e)</w:t>
                            </w:r>
                            <w:r w:rsidRPr="005A6C2D">
                              <w:rPr>
                                <w:b/>
                              </w:rPr>
                              <w:t xml:space="preserve"> </w:t>
                            </w:r>
                          </w:p>
                          <w:p w14:paraId="344D0ADB" w14:textId="0BFD5DC4" w:rsidR="005A6C2D" w:rsidRPr="001E6F87" w:rsidRDefault="005A6C2D" w:rsidP="00F7695A">
                            <w:pPr>
                              <w:pStyle w:val="aaa"/>
                              <w:spacing w:line="240" w:lineRule="auto"/>
                              <w:rPr>
                                <w:rFonts w:eastAsia="Batang"/>
                                <w:b/>
                                <w:szCs w:val="24"/>
                              </w:rPr>
                            </w:pPr>
                            <w:r w:rsidRPr="001E6F87">
                              <w:t>Study the following for SRS enhancement to manage inter-TRP cross-SRS interference targeting TDD CJT via SRS interference randomization and/or capacity enhancement</w:t>
                            </w:r>
                          </w:p>
                          <w:p w14:paraId="254C5007" w14:textId="77777777" w:rsidR="002F2399" w:rsidRPr="00AC7FDF" w:rsidRDefault="005A6C2D" w:rsidP="00AE4B6A">
                            <w:pPr>
                              <w:pStyle w:val="aaa"/>
                              <w:numPr>
                                <w:ilvl w:val="0"/>
                                <w:numId w:val="14"/>
                              </w:numPr>
                              <w:spacing w:line="240" w:lineRule="auto"/>
                              <w:rPr>
                                <w:rFonts w:eastAsia="Times New Roman"/>
                                <w:color w:val="FF0000"/>
                              </w:rPr>
                            </w:pPr>
                            <w:r w:rsidRPr="00AC7FDF">
                              <w:rPr>
                                <w:rFonts w:eastAsia="Times New Roman"/>
                                <w:color w:val="FF0000"/>
                              </w:rPr>
                              <w:t>Randomized frequency-domain resource mapping for SRS transmission</w:t>
                            </w:r>
                          </w:p>
                          <w:p w14:paraId="3E1EF45F" w14:textId="77777777" w:rsidR="00F7695A" w:rsidRPr="00AC7FDF" w:rsidRDefault="005A6C2D" w:rsidP="00AE4B6A">
                            <w:pPr>
                              <w:pStyle w:val="aaa"/>
                              <w:numPr>
                                <w:ilvl w:val="1"/>
                                <w:numId w:val="14"/>
                              </w:numPr>
                              <w:spacing w:line="240" w:lineRule="auto"/>
                              <w:rPr>
                                <w:rFonts w:eastAsia="Times New Roman"/>
                                <w:color w:val="FF0000"/>
                              </w:rPr>
                            </w:pPr>
                            <w:r w:rsidRPr="00AC7FDF">
                              <w:rPr>
                                <w:rFonts w:eastAsia="Times New Roman"/>
                                <w:color w:val="FF0000"/>
                              </w:rPr>
                              <w:t>E.g., further enhancements to frequency hopping, comb hopping</w:t>
                            </w:r>
                          </w:p>
                          <w:p w14:paraId="0DDA799C" w14:textId="77777777" w:rsidR="00F7695A" w:rsidRPr="00AC7FDF" w:rsidRDefault="005A6C2D" w:rsidP="00AE4B6A">
                            <w:pPr>
                              <w:pStyle w:val="aaa"/>
                              <w:numPr>
                                <w:ilvl w:val="0"/>
                                <w:numId w:val="14"/>
                              </w:numPr>
                              <w:spacing w:line="240" w:lineRule="auto"/>
                              <w:rPr>
                                <w:rFonts w:eastAsia="Times New Roman"/>
                                <w:color w:val="FF0000"/>
                              </w:rPr>
                            </w:pPr>
                            <w:r w:rsidRPr="00AC7FDF">
                              <w:rPr>
                                <w:rFonts w:eastAsia="Times New Roman"/>
                                <w:color w:val="FF0000"/>
                              </w:rPr>
                              <w:t>Randomized code-domain resource mapping for SRS transmission</w:t>
                            </w:r>
                          </w:p>
                          <w:p w14:paraId="0CA2259A" w14:textId="77777777" w:rsidR="00F7695A" w:rsidRPr="00AC7FDF" w:rsidRDefault="005A6C2D" w:rsidP="00AE4B6A">
                            <w:pPr>
                              <w:pStyle w:val="aaa"/>
                              <w:numPr>
                                <w:ilvl w:val="1"/>
                                <w:numId w:val="14"/>
                              </w:numPr>
                              <w:spacing w:line="240" w:lineRule="auto"/>
                              <w:rPr>
                                <w:rFonts w:eastAsia="Times New Roman"/>
                                <w:color w:val="FF0000"/>
                              </w:rPr>
                            </w:pPr>
                            <w:r w:rsidRPr="00AC7FDF">
                              <w:rPr>
                                <w:rFonts w:eastAsia="Times New Roman"/>
                                <w:color w:val="FF0000"/>
                              </w:rPr>
                              <w:t>E.g., cyclic shift hopping/randomization, sequence hopping/randomization, per-hop sequence from a long SRS sequence</w:t>
                            </w:r>
                          </w:p>
                          <w:p w14:paraId="5FE078EF" w14:textId="77777777" w:rsidR="00F7695A" w:rsidRDefault="005A6C2D" w:rsidP="00AE4B6A">
                            <w:pPr>
                              <w:pStyle w:val="aaa"/>
                              <w:numPr>
                                <w:ilvl w:val="0"/>
                                <w:numId w:val="14"/>
                              </w:numPr>
                              <w:spacing w:line="240" w:lineRule="auto"/>
                              <w:rPr>
                                <w:rFonts w:eastAsia="Times New Roman"/>
                                <w:color w:val="000000"/>
                              </w:rPr>
                            </w:pPr>
                            <w:r w:rsidRPr="00F7695A">
                              <w:rPr>
                                <w:rFonts w:eastAsia="Times New Roman"/>
                                <w:color w:val="000000"/>
                              </w:rPr>
                              <w:t>Randomized transmission of SRS</w:t>
                            </w:r>
                          </w:p>
                          <w:p w14:paraId="48224CCD" w14:textId="77777777" w:rsidR="00F7695A" w:rsidRDefault="005A6C2D" w:rsidP="00AE4B6A">
                            <w:pPr>
                              <w:pStyle w:val="aaa"/>
                              <w:numPr>
                                <w:ilvl w:val="1"/>
                                <w:numId w:val="14"/>
                              </w:numPr>
                              <w:spacing w:line="240" w:lineRule="auto"/>
                              <w:rPr>
                                <w:rFonts w:eastAsia="Times New Roman"/>
                                <w:color w:val="000000"/>
                              </w:rPr>
                            </w:pPr>
                            <w:r w:rsidRPr="001E6F87">
                              <w:t>E.g., pseudo-random muting of SRS transmission for periodic and semi-persistent SRS</w:t>
                            </w:r>
                          </w:p>
                          <w:p w14:paraId="632348A1" w14:textId="77777777" w:rsidR="00F7695A" w:rsidRPr="00AC7FDF" w:rsidRDefault="005A6C2D" w:rsidP="00AE4B6A">
                            <w:pPr>
                              <w:pStyle w:val="aaa"/>
                              <w:numPr>
                                <w:ilvl w:val="0"/>
                                <w:numId w:val="14"/>
                              </w:numPr>
                              <w:spacing w:line="240" w:lineRule="auto"/>
                              <w:rPr>
                                <w:rFonts w:eastAsia="Times New Roman"/>
                                <w:color w:val="0070C0"/>
                              </w:rPr>
                            </w:pPr>
                            <w:r w:rsidRPr="00AC7FDF">
                              <w:rPr>
                                <w:rFonts w:eastAsia="Times New Roman"/>
                                <w:color w:val="0070C0"/>
                              </w:rPr>
                              <w:t>Per-TRP power control and/or power control of one SRS towards to multiple TRPs</w:t>
                            </w:r>
                          </w:p>
                          <w:p w14:paraId="602BC0F1" w14:textId="77777777" w:rsidR="00F7695A" w:rsidRPr="00AC7FDF" w:rsidRDefault="005A6C2D" w:rsidP="00AE4B6A">
                            <w:pPr>
                              <w:pStyle w:val="aaa"/>
                              <w:numPr>
                                <w:ilvl w:val="0"/>
                                <w:numId w:val="14"/>
                              </w:numPr>
                              <w:spacing w:line="240" w:lineRule="auto"/>
                              <w:rPr>
                                <w:rFonts w:eastAsia="Times New Roman"/>
                                <w:color w:val="0070C0"/>
                              </w:rPr>
                            </w:pPr>
                            <w:r w:rsidRPr="00AC7FDF">
                              <w:rPr>
                                <w:rFonts w:eastAsia="Times New Roman"/>
                                <w:color w:val="0070C0"/>
                              </w:rPr>
                              <w:t>SRS TD OCC</w:t>
                            </w:r>
                          </w:p>
                          <w:p w14:paraId="2E78AA38" w14:textId="77777777" w:rsidR="00F7695A" w:rsidRPr="00F04085" w:rsidRDefault="005A6C2D" w:rsidP="00AE4B6A">
                            <w:pPr>
                              <w:pStyle w:val="aaa"/>
                              <w:numPr>
                                <w:ilvl w:val="0"/>
                                <w:numId w:val="14"/>
                              </w:numPr>
                              <w:spacing w:line="240" w:lineRule="auto"/>
                              <w:rPr>
                                <w:rFonts w:eastAsia="Times New Roman"/>
                                <w:color w:val="E7E6E6" w:themeColor="background2"/>
                              </w:rPr>
                            </w:pPr>
                            <w:r w:rsidRPr="00F04085">
                              <w:rPr>
                                <w:rFonts w:eastAsia="Times New Roman"/>
                                <w:color w:val="E7E6E6" w:themeColor="background2"/>
                              </w:rPr>
                              <w:t xml:space="preserve">Increasing the maximum number of cyclic shifts </w:t>
                            </w:r>
                          </w:p>
                          <w:p w14:paraId="3AB0F8D6" w14:textId="77777777" w:rsidR="00F7695A" w:rsidRPr="00F04085" w:rsidRDefault="005A6C2D" w:rsidP="00AE4B6A">
                            <w:pPr>
                              <w:pStyle w:val="aaa"/>
                              <w:numPr>
                                <w:ilvl w:val="1"/>
                                <w:numId w:val="14"/>
                              </w:numPr>
                              <w:spacing w:line="240" w:lineRule="auto"/>
                              <w:rPr>
                                <w:rFonts w:eastAsia="Times New Roman"/>
                                <w:color w:val="E7E6E6" w:themeColor="background2"/>
                              </w:rPr>
                            </w:pPr>
                            <w:r w:rsidRPr="00F04085">
                              <w:rPr>
                                <w:rFonts w:eastAsia="Times New Roman"/>
                                <w:color w:val="E7E6E6" w:themeColor="background2"/>
                              </w:rPr>
                              <w:t>E.g., multiplying mask sequence to the legacy SRS sequence to effectively increase the maximum cyclic shifts</w:t>
                            </w:r>
                          </w:p>
                          <w:p w14:paraId="1BEB3BDE" w14:textId="77777777" w:rsidR="00F7695A" w:rsidRDefault="005A6C2D" w:rsidP="00AE4B6A">
                            <w:pPr>
                              <w:pStyle w:val="aaa"/>
                              <w:numPr>
                                <w:ilvl w:val="0"/>
                                <w:numId w:val="14"/>
                              </w:numPr>
                              <w:spacing w:line="240" w:lineRule="auto"/>
                              <w:rPr>
                                <w:rFonts w:eastAsia="Times New Roman"/>
                                <w:color w:val="000000"/>
                              </w:rPr>
                            </w:pPr>
                            <w:r w:rsidRPr="00F7695A">
                              <w:rPr>
                                <w:rFonts w:eastAsia="Times New Roman"/>
                                <w:color w:val="000000"/>
                              </w:rPr>
                              <w:t>Precoded SRS for DL CSI acquisition</w:t>
                            </w:r>
                          </w:p>
                          <w:p w14:paraId="6A792130" w14:textId="224461AB" w:rsidR="00F7695A" w:rsidRDefault="005A6C2D" w:rsidP="00AE4B6A">
                            <w:pPr>
                              <w:pStyle w:val="aaa"/>
                              <w:numPr>
                                <w:ilvl w:val="0"/>
                                <w:numId w:val="14"/>
                              </w:numPr>
                              <w:spacing w:line="240" w:lineRule="auto"/>
                              <w:rPr>
                                <w:rFonts w:eastAsia="Times New Roman"/>
                                <w:color w:val="000000"/>
                              </w:rPr>
                            </w:pPr>
                            <w:r w:rsidRPr="00F7695A">
                              <w:rPr>
                                <w:rFonts w:eastAsia="Times New Roman"/>
                                <w:color w:val="000000"/>
                              </w:rPr>
                              <w:t xml:space="preserve">Enhanced </w:t>
                            </w:r>
                            <w:r w:rsidR="00F47C7C" w:rsidRPr="00F7695A">
                              <w:rPr>
                                <w:rFonts w:eastAsia="Times New Roman"/>
                                <w:color w:val="000000"/>
                              </w:rPr>
                              <w:t>signalling</w:t>
                            </w:r>
                            <w:r w:rsidRPr="00F7695A">
                              <w:rPr>
                                <w:rFonts w:eastAsia="Times New Roman"/>
                                <w:color w:val="000000"/>
                              </w:rPr>
                              <w:t xml:space="preserve"> for flexible SRS transmission</w:t>
                            </w:r>
                          </w:p>
                          <w:p w14:paraId="53400F1C" w14:textId="77777777" w:rsidR="00F7695A" w:rsidRDefault="005A6C2D" w:rsidP="00AE4B6A">
                            <w:pPr>
                              <w:pStyle w:val="aaa"/>
                              <w:numPr>
                                <w:ilvl w:val="1"/>
                                <w:numId w:val="14"/>
                              </w:numPr>
                              <w:spacing w:line="240" w:lineRule="auto"/>
                              <w:rPr>
                                <w:rFonts w:eastAsia="Times New Roman"/>
                                <w:color w:val="000000"/>
                              </w:rPr>
                            </w:pPr>
                            <w:r w:rsidRPr="00F7695A">
                              <w:rPr>
                                <w:rFonts w:eastAsia="Times New Roman"/>
                                <w:color w:val="000000"/>
                              </w:rPr>
                              <w:t>E.g., dynamic update of SRS parameters</w:t>
                            </w:r>
                          </w:p>
                          <w:p w14:paraId="0E93F6A1" w14:textId="77777777" w:rsidR="00F7695A" w:rsidRPr="007E03DE" w:rsidRDefault="005A6C2D" w:rsidP="00AE4B6A">
                            <w:pPr>
                              <w:pStyle w:val="aaa"/>
                              <w:numPr>
                                <w:ilvl w:val="0"/>
                                <w:numId w:val="14"/>
                              </w:numPr>
                              <w:spacing w:line="240" w:lineRule="auto"/>
                              <w:rPr>
                                <w:rFonts w:eastAsia="Times New Roman"/>
                                <w:color w:val="E7E6E6" w:themeColor="background2"/>
                              </w:rPr>
                            </w:pPr>
                            <w:r w:rsidRPr="007E03DE">
                              <w:rPr>
                                <w:rFonts w:eastAsia="Times New Roman"/>
                                <w:color w:val="E7E6E6" w:themeColor="background2"/>
                              </w:rPr>
                              <w:t>Partial frequency sounding extensions</w:t>
                            </w:r>
                          </w:p>
                          <w:p w14:paraId="2924E334" w14:textId="2A183984" w:rsidR="00F7695A" w:rsidRPr="007E03DE" w:rsidRDefault="005A6C2D" w:rsidP="00AE4B6A">
                            <w:pPr>
                              <w:pStyle w:val="aaa"/>
                              <w:numPr>
                                <w:ilvl w:val="1"/>
                                <w:numId w:val="14"/>
                              </w:numPr>
                              <w:spacing w:line="240" w:lineRule="auto"/>
                              <w:rPr>
                                <w:rFonts w:eastAsia="Times New Roman"/>
                                <w:color w:val="E7E6E6" w:themeColor="background2"/>
                              </w:rPr>
                            </w:pPr>
                            <w:r w:rsidRPr="007E03DE">
                              <w:rPr>
                                <w:color w:val="E7E6E6" w:themeColor="background2"/>
                              </w:rPr>
                              <w:t>E.g., larger partial frequency sounding factor, starting RB location hopping enhancements, partial frequency hopping on other bandwidths corresponding to</w:t>
                            </w:r>
                            <w:r w:rsidR="007771E7" w:rsidRPr="007E03DE">
                              <w:rPr>
                                <w:color w:val="E7E6E6" w:themeColor="background2"/>
                              </w:rPr>
                              <w:t xml:space="preserve"> </w:t>
                            </w:r>
                            <m:oMath>
                              <m:r>
                                <w:rPr>
                                  <w:rFonts w:ascii="Cambria Math" w:hAnsi="Cambria Math"/>
                                  <w:color w:val="E7E6E6" w:themeColor="background2"/>
                                </w:rPr>
                                <m:t>b</m:t>
                              </m:r>
                            </m:oMath>
                            <w:r w:rsidRPr="007E03DE">
                              <w:rPr>
                                <w:color w:val="E7E6E6" w:themeColor="background2"/>
                              </w:rPr>
                              <w:t>,</w:t>
                            </w:r>
                            <w:r w:rsidR="007771E7" w:rsidRPr="007E03DE">
                              <w:rPr>
                                <w:color w:val="E7E6E6" w:themeColor="background2"/>
                              </w:rPr>
                              <w:t xml:space="preserve"> </w:t>
                            </w:r>
                            <m:oMath>
                              <m:sSub>
                                <m:sSubPr>
                                  <m:ctrlPr>
                                    <w:rPr>
                                      <w:rFonts w:ascii="Cambria Math" w:hAnsi="Cambria Math"/>
                                      <w:i/>
                                      <w:color w:val="E7E6E6" w:themeColor="background2"/>
                                    </w:rPr>
                                  </m:ctrlPr>
                                </m:sSubPr>
                                <m:e>
                                  <m:r>
                                    <w:rPr>
                                      <w:rFonts w:ascii="Cambria Math" w:hAnsi="Cambria Math"/>
                                      <w:color w:val="E7E6E6" w:themeColor="background2"/>
                                    </w:rPr>
                                    <m:t>b</m:t>
                                  </m:r>
                                </m:e>
                                <m:sub>
                                  <m:r>
                                    <m:rPr>
                                      <m:sty m:val="p"/>
                                    </m:rPr>
                                    <w:rPr>
                                      <w:rFonts w:ascii="Cambria Math" w:hAnsi="Cambria Math"/>
                                      <w:color w:val="E7E6E6" w:themeColor="background2"/>
                                    </w:rPr>
                                    <m:t>hop</m:t>
                                  </m:r>
                                </m:sub>
                              </m:sSub>
                              <m:r>
                                <w:rPr>
                                  <w:rFonts w:ascii="Cambria Math" w:hAnsi="Cambria Math"/>
                                  <w:color w:val="E7E6E6" w:themeColor="background2"/>
                                </w:rPr>
                                <m:t>&lt;b</m:t>
                              </m:r>
                              <m:r>
                                <w:rPr>
                                  <w:rFonts w:ascii="Cambria Math" w:eastAsiaTheme="minorEastAsia" w:hAnsi="Cambria Math"/>
                                  <w:color w:val="E7E6E6" w:themeColor="background2"/>
                                </w:rPr>
                                <m:t>&lt;</m:t>
                              </m:r>
                              <m:sSub>
                                <m:sSubPr>
                                  <m:ctrlPr>
                                    <w:rPr>
                                      <w:rFonts w:ascii="Cambria Math" w:eastAsiaTheme="minorEastAsia" w:hAnsi="Cambria Math"/>
                                      <w:i/>
                                      <w:color w:val="E7E6E6" w:themeColor="background2"/>
                                    </w:rPr>
                                  </m:ctrlPr>
                                </m:sSubPr>
                                <m:e>
                                  <m:r>
                                    <w:rPr>
                                      <w:rFonts w:ascii="Cambria Math" w:eastAsiaTheme="minorEastAsia" w:hAnsi="Cambria Math"/>
                                      <w:color w:val="E7E6E6" w:themeColor="background2"/>
                                    </w:rPr>
                                    <m:t>B</m:t>
                                  </m:r>
                                </m:e>
                                <m:sub>
                                  <m:r>
                                    <m:rPr>
                                      <m:sty m:val="p"/>
                                    </m:rPr>
                                    <w:rPr>
                                      <w:rFonts w:ascii="Cambria Math" w:eastAsiaTheme="minorEastAsia" w:hAnsi="Cambria Math"/>
                                      <w:color w:val="E7E6E6" w:themeColor="background2"/>
                                    </w:rPr>
                                    <m:t>SRS</m:t>
                                  </m:r>
                                </m:sub>
                              </m:sSub>
                            </m:oMath>
                            <w:r w:rsidR="007771E7" w:rsidRPr="007E03DE">
                              <w:rPr>
                                <w:noProof/>
                                <w:color w:val="E7E6E6" w:themeColor="background2"/>
                              </w:rPr>
                              <w:t xml:space="preserve"> </w:t>
                            </w:r>
                            <w:r w:rsidRPr="007E03DE">
                              <w:rPr>
                                <w:color w:val="E7E6E6" w:themeColor="background2"/>
                              </w:rPr>
                              <w:t xml:space="preserve"> besides the last bandwidth</w:t>
                            </w:r>
                            <w:r w:rsidR="007771E7" w:rsidRPr="007E03DE">
                              <w:rPr>
                                <w:color w:val="E7E6E6" w:themeColor="background2"/>
                              </w:rPr>
                              <w:t xml:space="preserve"> </w:t>
                            </w:r>
                            <m:oMath>
                              <m:sSub>
                                <m:sSubPr>
                                  <m:ctrlPr>
                                    <w:rPr>
                                      <w:rFonts w:ascii="Cambria Math" w:hAnsi="Cambria Math"/>
                                      <w:i/>
                                      <w:color w:val="E7E6E6" w:themeColor="background2"/>
                                    </w:rPr>
                                  </m:ctrlPr>
                                </m:sSubPr>
                                <m:e>
                                  <m:r>
                                    <w:rPr>
                                      <w:rFonts w:ascii="Cambria Math" w:hAnsi="Cambria Math"/>
                                      <w:color w:val="E7E6E6" w:themeColor="background2"/>
                                    </w:rPr>
                                    <m:t>B</m:t>
                                  </m:r>
                                </m:e>
                                <m:sub>
                                  <m:r>
                                    <m:rPr>
                                      <m:sty m:val="p"/>
                                    </m:rPr>
                                    <w:rPr>
                                      <w:rFonts w:ascii="Cambria Math" w:hAnsi="Cambria Math"/>
                                      <w:color w:val="E7E6E6" w:themeColor="background2"/>
                                    </w:rPr>
                                    <m:t>SRS</m:t>
                                  </m:r>
                                </m:sub>
                              </m:sSub>
                            </m:oMath>
                          </w:p>
                          <w:p w14:paraId="50B13097" w14:textId="77777777" w:rsidR="00F7695A" w:rsidRDefault="005A6C2D" w:rsidP="00AE4B6A">
                            <w:pPr>
                              <w:pStyle w:val="aaa"/>
                              <w:numPr>
                                <w:ilvl w:val="0"/>
                                <w:numId w:val="14"/>
                              </w:numPr>
                              <w:spacing w:line="240" w:lineRule="auto"/>
                              <w:rPr>
                                <w:rFonts w:eastAsia="Times New Roman"/>
                                <w:color w:val="000000"/>
                              </w:rPr>
                            </w:pPr>
                            <w:r w:rsidRPr="001E6F87">
                              <w:t>Enhanced configuration of SRS transmission to enable more efficient SRS parameter assignment</w:t>
                            </w:r>
                          </w:p>
                          <w:p w14:paraId="75182FAC" w14:textId="140DA9CB" w:rsidR="00F7695A" w:rsidRDefault="005A6C2D" w:rsidP="00AE4B6A">
                            <w:pPr>
                              <w:pStyle w:val="aaa"/>
                              <w:numPr>
                                <w:ilvl w:val="1"/>
                                <w:numId w:val="14"/>
                              </w:numPr>
                              <w:spacing w:line="240" w:lineRule="auto"/>
                              <w:rPr>
                                <w:rFonts w:eastAsia="Times New Roman"/>
                                <w:color w:val="000000"/>
                              </w:rPr>
                            </w:pPr>
                            <w:r w:rsidRPr="001E6F87">
                              <w:t xml:space="preserve">E.g., configuration of </w:t>
                            </w:r>
                            <m:oMath>
                              <m:r>
                                <w:rPr>
                                  <w:rFonts w:ascii="Cambria Math" w:hAnsi="Cambria Math"/>
                                </w:rPr>
                                <m:t>v</m:t>
                              </m:r>
                            </m:oMath>
                            <w:r w:rsidR="00DF59B0">
                              <w:rPr>
                                <w:rFonts w:eastAsiaTheme="minorEastAsia"/>
                              </w:rPr>
                              <w:t xml:space="preserve"> </w:t>
                            </w:r>
                            <w:r w:rsidRPr="001E6F87">
                              <w:t>(sequence index within a group) per SRS resource</w:t>
                            </w:r>
                          </w:p>
                          <w:p w14:paraId="2A00A300" w14:textId="77777777" w:rsidR="00F7695A" w:rsidRDefault="005A6C2D" w:rsidP="00AE4B6A">
                            <w:pPr>
                              <w:pStyle w:val="aaa"/>
                              <w:numPr>
                                <w:ilvl w:val="1"/>
                                <w:numId w:val="14"/>
                              </w:numPr>
                              <w:spacing w:line="240" w:lineRule="auto"/>
                              <w:rPr>
                                <w:rFonts w:eastAsia="Times New Roman"/>
                                <w:color w:val="000000"/>
                              </w:rPr>
                            </w:pPr>
                            <w:r w:rsidRPr="001E6F87">
                              <w:t>E.g., configuration of cyclic shift per SRS port per SRS resource.</w:t>
                            </w:r>
                          </w:p>
                          <w:p w14:paraId="7D2121F0" w14:textId="77777777" w:rsidR="00F7695A" w:rsidRPr="007E03DE" w:rsidRDefault="005A6C2D" w:rsidP="00AE4B6A">
                            <w:pPr>
                              <w:pStyle w:val="aaa"/>
                              <w:numPr>
                                <w:ilvl w:val="0"/>
                                <w:numId w:val="14"/>
                              </w:numPr>
                              <w:spacing w:line="240" w:lineRule="auto"/>
                              <w:rPr>
                                <w:rFonts w:eastAsia="Times New Roman"/>
                                <w:color w:val="E7E6E6" w:themeColor="background2"/>
                              </w:rPr>
                            </w:pPr>
                            <w:r w:rsidRPr="007E03DE">
                              <w:rPr>
                                <w:color w:val="E7E6E6" w:themeColor="background2"/>
                              </w:rPr>
                              <w:t>Resource mapping for SRS transmission based on network-provided parameters or system parameters</w:t>
                            </w:r>
                          </w:p>
                          <w:p w14:paraId="5CBE5F43" w14:textId="77777777" w:rsidR="00F7695A" w:rsidRPr="007E03DE" w:rsidRDefault="005A6C2D" w:rsidP="00AE4B6A">
                            <w:pPr>
                              <w:pStyle w:val="aaa"/>
                              <w:numPr>
                                <w:ilvl w:val="1"/>
                                <w:numId w:val="14"/>
                              </w:numPr>
                              <w:spacing w:line="240" w:lineRule="auto"/>
                              <w:rPr>
                                <w:rFonts w:eastAsia="Times New Roman"/>
                                <w:color w:val="E7E6E6" w:themeColor="background2"/>
                              </w:rPr>
                            </w:pPr>
                            <w:r w:rsidRPr="007E03DE">
                              <w:rPr>
                                <w:color w:val="E7E6E6" w:themeColor="background2"/>
                              </w:rPr>
                              <w:t>E.g., SRS resource mapping based on network-provided parameters (e.g., configurable indexes) or system parameters (e.g., slot index)</w:t>
                            </w:r>
                          </w:p>
                          <w:p w14:paraId="3A1B123B" w14:textId="3DAE2496" w:rsidR="005A6C2D" w:rsidRPr="00F7695A" w:rsidRDefault="005A6C2D" w:rsidP="004C31CF">
                            <w:pPr>
                              <w:pStyle w:val="aaa"/>
                              <w:spacing w:line="240" w:lineRule="auto"/>
                              <w:rPr>
                                <w:rFonts w:eastAsia="Times New Roman"/>
                                <w:color w:val="000000"/>
                              </w:rPr>
                            </w:pPr>
                            <w:r w:rsidRPr="001E6F87">
                              <w:t>Note: PAPR performance and maintaining DFT waveform property should be considered when deciding the enhancement for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497232" id="Text Box 10" o:spid="_x0000_s1030" type="#_x0000_t202" style="width:481.95pt;height: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" fillcolor="white [3201]" strokeweight=".5pt">
                <v:textbox style="mso-fit-shape-to-text:t">
                  <w:txbxContent>
                    <w:p w14:paraId="1202D769" w14:textId="3D8B29AC" w:rsidR="00880494" w:rsidRPr="002A3B89" w:rsidRDefault="005A6C2D" w:rsidP="00F7695A">
                      <w:pPr>
                        <w:pStyle w:val="aaa"/>
                        <w:spacing w:line="240" w:lineRule="auto"/>
                        <w:rPr>
                          <w:b/>
                          <w:highlight w:val="green"/>
                        </w:rPr>
                      </w:pPr>
                      <w:r w:rsidRPr="005A6C2D">
                        <w:rPr>
                          <w:b/>
                          <w:highlight w:val="green"/>
                        </w:rPr>
                        <w:t>Agreemen</w:t>
                      </w:r>
                      <w:r w:rsidR="004B0F91">
                        <w:rPr>
                          <w:b/>
                          <w:highlight w:val="green"/>
                        </w:rPr>
                        <w:t>t (RAN1#109-e)</w:t>
                      </w:r>
                      <w:r w:rsidRPr="005A6C2D">
                        <w:rPr>
                          <w:b/>
                        </w:rPr>
                        <w:t xml:space="preserve"> </w:t>
                      </w:r>
                    </w:p>
                    <w:p w14:paraId="344D0ADB" w14:textId="0BFD5DC4" w:rsidR="005A6C2D" w:rsidRPr="001E6F87" w:rsidRDefault="005A6C2D" w:rsidP="00F7695A">
                      <w:pPr>
                        <w:pStyle w:val="aaa"/>
                        <w:spacing w:line="240" w:lineRule="auto"/>
                        <w:rPr>
                          <w:rFonts w:eastAsia="Batang"/>
                          <w:b/>
                          <w:szCs w:val="24"/>
                        </w:rPr>
                      </w:pPr>
                      <w:r w:rsidRPr="001E6F87">
                        <w:t>Study the following for SRS enhancement to manage inter-TRP cross-SRS interference targeting TDD CJT via SRS interference randomization and/or capacity enhancement</w:t>
                      </w:r>
                    </w:p>
                    <w:p w14:paraId="254C5007" w14:textId="77777777" w:rsidR="002F2399" w:rsidRPr="00AC7FDF" w:rsidRDefault="005A6C2D" w:rsidP="00AE4B6A">
                      <w:pPr>
                        <w:pStyle w:val="aaa"/>
                        <w:numPr>
                          <w:ilvl w:val="0"/>
                          <w:numId w:val="14"/>
                        </w:numPr>
                        <w:spacing w:line="240" w:lineRule="auto"/>
                        <w:rPr>
                          <w:rFonts w:eastAsia="Times New Roman"/>
                          <w:color w:val="FF0000"/>
                        </w:rPr>
                      </w:pPr>
                      <w:r w:rsidRPr="00AC7FDF">
                        <w:rPr>
                          <w:rFonts w:eastAsia="Times New Roman"/>
                          <w:color w:val="FF0000"/>
                        </w:rPr>
                        <w:t>Randomized frequency-domain resource mapping for SRS transmission</w:t>
                      </w:r>
                    </w:p>
                    <w:p w14:paraId="3E1EF45F" w14:textId="77777777" w:rsidR="00F7695A" w:rsidRPr="00AC7FDF" w:rsidRDefault="005A6C2D" w:rsidP="00AE4B6A">
                      <w:pPr>
                        <w:pStyle w:val="aaa"/>
                        <w:numPr>
                          <w:ilvl w:val="1"/>
                          <w:numId w:val="14"/>
                        </w:numPr>
                        <w:spacing w:line="240" w:lineRule="auto"/>
                        <w:rPr>
                          <w:rFonts w:eastAsia="Times New Roman"/>
                          <w:color w:val="FF0000"/>
                        </w:rPr>
                      </w:pPr>
                      <w:r w:rsidRPr="00AC7FDF">
                        <w:rPr>
                          <w:rFonts w:eastAsia="Times New Roman"/>
                          <w:color w:val="FF0000"/>
                        </w:rPr>
                        <w:t>E.g., further enhancements to frequency hopping, comb hopping</w:t>
                      </w:r>
                    </w:p>
                    <w:p w14:paraId="0DDA799C" w14:textId="77777777" w:rsidR="00F7695A" w:rsidRPr="00AC7FDF" w:rsidRDefault="005A6C2D" w:rsidP="00AE4B6A">
                      <w:pPr>
                        <w:pStyle w:val="aaa"/>
                        <w:numPr>
                          <w:ilvl w:val="0"/>
                          <w:numId w:val="14"/>
                        </w:numPr>
                        <w:spacing w:line="240" w:lineRule="auto"/>
                        <w:rPr>
                          <w:rFonts w:eastAsia="Times New Roman"/>
                          <w:color w:val="FF0000"/>
                        </w:rPr>
                      </w:pPr>
                      <w:r w:rsidRPr="00AC7FDF">
                        <w:rPr>
                          <w:rFonts w:eastAsia="Times New Roman"/>
                          <w:color w:val="FF0000"/>
                        </w:rPr>
                        <w:t>Randomized code-domain resource mapping for SRS transmission</w:t>
                      </w:r>
                    </w:p>
                    <w:p w14:paraId="0CA2259A" w14:textId="77777777" w:rsidR="00F7695A" w:rsidRPr="00AC7FDF" w:rsidRDefault="005A6C2D" w:rsidP="00AE4B6A">
                      <w:pPr>
                        <w:pStyle w:val="aaa"/>
                        <w:numPr>
                          <w:ilvl w:val="1"/>
                          <w:numId w:val="14"/>
                        </w:numPr>
                        <w:spacing w:line="240" w:lineRule="auto"/>
                        <w:rPr>
                          <w:rFonts w:eastAsia="Times New Roman"/>
                          <w:color w:val="FF0000"/>
                        </w:rPr>
                      </w:pPr>
                      <w:r w:rsidRPr="00AC7FDF">
                        <w:rPr>
                          <w:rFonts w:eastAsia="Times New Roman"/>
                          <w:color w:val="FF0000"/>
                        </w:rPr>
                        <w:t>E.g., cyclic shift hopping/randomization, sequence hopping/randomization, per-hop sequence from a long SRS sequence</w:t>
                      </w:r>
                    </w:p>
                    <w:p w14:paraId="5FE078EF" w14:textId="77777777" w:rsidR="00F7695A" w:rsidRDefault="005A6C2D" w:rsidP="00AE4B6A">
                      <w:pPr>
                        <w:pStyle w:val="aaa"/>
                        <w:numPr>
                          <w:ilvl w:val="0"/>
                          <w:numId w:val="14"/>
                        </w:numPr>
                        <w:spacing w:line="240" w:lineRule="auto"/>
                        <w:rPr>
                          <w:rFonts w:eastAsia="Times New Roman"/>
                          <w:color w:val="000000"/>
                        </w:rPr>
                      </w:pPr>
                      <w:r w:rsidRPr="00F7695A">
                        <w:rPr>
                          <w:rFonts w:eastAsia="Times New Roman"/>
                          <w:color w:val="000000"/>
                        </w:rPr>
                        <w:t>Randomized transmission of SRS</w:t>
                      </w:r>
                    </w:p>
                    <w:p w14:paraId="48224CCD" w14:textId="77777777" w:rsidR="00F7695A" w:rsidRDefault="005A6C2D" w:rsidP="00AE4B6A">
                      <w:pPr>
                        <w:pStyle w:val="aaa"/>
                        <w:numPr>
                          <w:ilvl w:val="1"/>
                          <w:numId w:val="14"/>
                        </w:numPr>
                        <w:spacing w:line="240" w:lineRule="auto"/>
                        <w:rPr>
                          <w:rFonts w:eastAsia="Times New Roman"/>
                          <w:color w:val="000000"/>
                        </w:rPr>
                      </w:pPr>
                      <w:r w:rsidRPr="001E6F87">
                        <w:t>E.g., pseudo-random muting of SRS transmission for periodic and semi-persistent SRS</w:t>
                      </w:r>
                    </w:p>
                    <w:p w14:paraId="632348A1" w14:textId="77777777" w:rsidR="00F7695A" w:rsidRPr="00AC7FDF" w:rsidRDefault="005A6C2D" w:rsidP="00AE4B6A">
                      <w:pPr>
                        <w:pStyle w:val="aaa"/>
                        <w:numPr>
                          <w:ilvl w:val="0"/>
                          <w:numId w:val="14"/>
                        </w:numPr>
                        <w:spacing w:line="240" w:lineRule="auto"/>
                        <w:rPr>
                          <w:rFonts w:eastAsia="Times New Roman"/>
                          <w:color w:val="0070C0"/>
                        </w:rPr>
                      </w:pPr>
                      <w:r w:rsidRPr="00AC7FDF">
                        <w:rPr>
                          <w:rFonts w:eastAsia="Times New Roman"/>
                          <w:color w:val="0070C0"/>
                        </w:rPr>
                        <w:t>Per-TRP power control and/or power control of one SRS towards to multiple TRPs</w:t>
                      </w:r>
                    </w:p>
                    <w:p w14:paraId="602BC0F1" w14:textId="77777777" w:rsidR="00F7695A" w:rsidRPr="00AC7FDF" w:rsidRDefault="005A6C2D" w:rsidP="00AE4B6A">
                      <w:pPr>
                        <w:pStyle w:val="aaa"/>
                        <w:numPr>
                          <w:ilvl w:val="0"/>
                          <w:numId w:val="14"/>
                        </w:numPr>
                        <w:spacing w:line="240" w:lineRule="auto"/>
                        <w:rPr>
                          <w:rFonts w:eastAsia="Times New Roman"/>
                          <w:color w:val="0070C0"/>
                        </w:rPr>
                      </w:pPr>
                      <w:r w:rsidRPr="00AC7FDF">
                        <w:rPr>
                          <w:rFonts w:eastAsia="Times New Roman"/>
                          <w:color w:val="0070C0"/>
                        </w:rPr>
                        <w:t>SRS TD OCC</w:t>
                      </w:r>
                    </w:p>
                    <w:p w14:paraId="2E78AA38" w14:textId="77777777" w:rsidR="00F7695A" w:rsidRPr="00F04085" w:rsidRDefault="005A6C2D" w:rsidP="00AE4B6A">
                      <w:pPr>
                        <w:pStyle w:val="aaa"/>
                        <w:numPr>
                          <w:ilvl w:val="0"/>
                          <w:numId w:val="14"/>
                        </w:numPr>
                        <w:spacing w:line="240" w:lineRule="auto"/>
                        <w:rPr>
                          <w:rFonts w:eastAsia="Times New Roman"/>
                          <w:color w:val="E7E6E6" w:themeColor="background2"/>
                        </w:rPr>
                      </w:pPr>
                      <w:r w:rsidRPr="00F04085">
                        <w:rPr>
                          <w:rFonts w:eastAsia="Times New Roman"/>
                          <w:color w:val="E7E6E6" w:themeColor="background2"/>
                        </w:rPr>
                        <w:t xml:space="preserve">Increasing the maximum number of cyclic shifts </w:t>
                      </w:r>
                    </w:p>
                    <w:p w14:paraId="3AB0F8D6" w14:textId="77777777" w:rsidR="00F7695A" w:rsidRPr="00F04085" w:rsidRDefault="005A6C2D" w:rsidP="00AE4B6A">
                      <w:pPr>
                        <w:pStyle w:val="aaa"/>
                        <w:numPr>
                          <w:ilvl w:val="1"/>
                          <w:numId w:val="14"/>
                        </w:numPr>
                        <w:spacing w:line="240" w:lineRule="auto"/>
                        <w:rPr>
                          <w:rFonts w:eastAsia="Times New Roman"/>
                          <w:color w:val="E7E6E6" w:themeColor="background2"/>
                        </w:rPr>
                      </w:pPr>
                      <w:r w:rsidRPr="00F04085">
                        <w:rPr>
                          <w:rFonts w:eastAsia="Times New Roman"/>
                          <w:color w:val="E7E6E6" w:themeColor="background2"/>
                        </w:rPr>
                        <w:t>E.g., multiplying mask sequence to the legacy SRS sequence to effectively increase the maximum cyclic shifts</w:t>
                      </w:r>
                    </w:p>
                    <w:p w14:paraId="1BEB3BDE" w14:textId="77777777" w:rsidR="00F7695A" w:rsidRDefault="005A6C2D" w:rsidP="00AE4B6A">
                      <w:pPr>
                        <w:pStyle w:val="aaa"/>
                        <w:numPr>
                          <w:ilvl w:val="0"/>
                          <w:numId w:val="14"/>
                        </w:numPr>
                        <w:spacing w:line="240" w:lineRule="auto"/>
                        <w:rPr>
                          <w:rFonts w:eastAsia="Times New Roman"/>
                          <w:color w:val="000000"/>
                        </w:rPr>
                      </w:pPr>
                      <w:r w:rsidRPr="00F7695A">
                        <w:rPr>
                          <w:rFonts w:eastAsia="Times New Roman"/>
                          <w:color w:val="000000"/>
                        </w:rPr>
                        <w:t>Precoded SRS for DL CSI acquisition</w:t>
                      </w:r>
                    </w:p>
                    <w:p w14:paraId="6A792130" w14:textId="224461AB" w:rsidR="00F7695A" w:rsidRDefault="005A6C2D" w:rsidP="00AE4B6A">
                      <w:pPr>
                        <w:pStyle w:val="aaa"/>
                        <w:numPr>
                          <w:ilvl w:val="0"/>
                          <w:numId w:val="14"/>
                        </w:numPr>
                        <w:spacing w:line="240" w:lineRule="auto"/>
                        <w:rPr>
                          <w:rFonts w:eastAsia="Times New Roman"/>
                          <w:color w:val="000000"/>
                        </w:rPr>
                      </w:pPr>
                      <w:r w:rsidRPr="00F7695A">
                        <w:rPr>
                          <w:rFonts w:eastAsia="Times New Roman"/>
                          <w:color w:val="000000"/>
                        </w:rPr>
                        <w:t xml:space="preserve">Enhanced </w:t>
                      </w:r>
                      <w:r w:rsidR="00F47C7C" w:rsidRPr="00F7695A">
                        <w:rPr>
                          <w:rFonts w:eastAsia="Times New Roman"/>
                          <w:color w:val="000000"/>
                        </w:rPr>
                        <w:t>signalling</w:t>
                      </w:r>
                      <w:r w:rsidRPr="00F7695A">
                        <w:rPr>
                          <w:rFonts w:eastAsia="Times New Roman"/>
                          <w:color w:val="000000"/>
                        </w:rPr>
                        <w:t xml:space="preserve"> for flexible SRS transmission</w:t>
                      </w:r>
                    </w:p>
                    <w:p w14:paraId="53400F1C" w14:textId="77777777" w:rsidR="00F7695A" w:rsidRDefault="005A6C2D" w:rsidP="00AE4B6A">
                      <w:pPr>
                        <w:pStyle w:val="aaa"/>
                        <w:numPr>
                          <w:ilvl w:val="1"/>
                          <w:numId w:val="14"/>
                        </w:numPr>
                        <w:spacing w:line="240" w:lineRule="auto"/>
                        <w:rPr>
                          <w:rFonts w:eastAsia="Times New Roman"/>
                          <w:color w:val="000000"/>
                        </w:rPr>
                      </w:pPr>
                      <w:r w:rsidRPr="00F7695A">
                        <w:rPr>
                          <w:rFonts w:eastAsia="Times New Roman"/>
                          <w:color w:val="000000"/>
                        </w:rPr>
                        <w:t>E.g., dynamic update of SRS parameters</w:t>
                      </w:r>
                    </w:p>
                    <w:p w14:paraId="0E93F6A1" w14:textId="77777777" w:rsidR="00F7695A" w:rsidRPr="007E03DE" w:rsidRDefault="005A6C2D" w:rsidP="00AE4B6A">
                      <w:pPr>
                        <w:pStyle w:val="aaa"/>
                        <w:numPr>
                          <w:ilvl w:val="0"/>
                          <w:numId w:val="14"/>
                        </w:numPr>
                        <w:spacing w:line="240" w:lineRule="auto"/>
                        <w:rPr>
                          <w:rFonts w:eastAsia="Times New Roman"/>
                          <w:color w:val="E7E6E6" w:themeColor="background2"/>
                        </w:rPr>
                      </w:pPr>
                      <w:r w:rsidRPr="007E03DE">
                        <w:rPr>
                          <w:rFonts w:eastAsia="Times New Roman"/>
                          <w:color w:val="E7E6E6" w:themeColor="background2"/>
                        </w:rPr>
                        <w:t>Partial frequency sounding extensions</w:t>
                      </w:r>
                    </w:p>
                    <w:p w14:paraId="2924E334" w14:textId="2A183984" w:rsidR="00F7695A" w:rsidRPr="007E03DE" w:rsidRDefault="005A6C2D" w:rsidP="00AE4B6A">
                      <w:pPr>
                        <w:pStyle w:val="aaa"/>
                        <w:numPr>
                          <w:ilvl w:val="1"/>
                          <w:numId w:val="14"/>
                        </w:numPr>
                        <w:spacing w:line="240" w:lineRule="auto"/>
                        <w:rPr>
                          <w:rFonts w:eastAsia="Times New Roman"/>
                          <w:color w:val="E7E6E6" w:themeColor="background2"/>
                        </w:rPr>
                      </w:pPr>
                      <w:r w:rsidRPr="007E03DE">
                        <w:rPr>
                          <w:color w:val="E7E6E6" w:themeColor="background2"/>
                        </w:rPr>
                        <w:t>E.g., larger partial frequency sounding factor, starting RB location hopping enhancements, partial frequency hopping on other bandwidths corresponding to</w:t>
                      </w:r>
                      <w:r w:rsidR="007771E7" w:rsidRPr="007E03DE">
                        <w:rPr>
                          <w:color w:val="E7E6E6" w:themeColor="background2"/>
                        </w:rPr>
                        <w:t xml:space="preserve"> </w:t>
                      </w:r>
                      <m:oMath>
                        <m:r>
                          <w:rPr>
                            <w:rFonts w:ascii="Cambria Math" w:hAnsi="Cambria Math"/>
                            <w:color w:val="E7E6E6" w:themeColor="background2"/>
                          </w:rPr>
                          <m:t>b</m:t>
                        </m:r>
                      </m:oMath>
                      <w:r w:rsidRPr="007E03DE">
                        <w:rPr>
                          <w:color w:val="E7E6E6" w:themeColor="background2"/>
                        </w:rPr>
                        <w:t>,</w:t>
                      </w:r>
                      <w:r w:rsidR="007771E7" w:rsidRPr="007E03DE">
                        <w:rPr>
                          <w:color w:val="E7E6E6" w:themeColor="background2"/>
                        </w:rPr>
                        <w:t xml:space="preserve"> </w:t>
                      </w:r>
                      <m:oMath>
                        <m:sSub>
                          <m:sSubPr>
                            <m:ctrlPr>
                              <w:rPr>
                                <w:rFonts w:ascii="Cambria Math" w:hAnsi="Cambria Math"/>
                                <w:i/>
                                <w:color w:val="E7E6E6" w:themeColor="background2"/>
                              </w:rPr>
                            </m:ctrlPr>
                          </m:sSubPr>
                          <m:e>
                            <m:r>
                              <w:rPr>
                                <w:rFonts w:ascii="Cambria Math" w:hAnsi="Cambria Math"/>
                                <w:color w:val="E7E6E6" w:themeColor="background2"/>
                              </w:rPr>
                              <m:t>b</m:t>
                            </m:r>
                          </m:e>
                          <m:sub>
                            <m:r>
                              <m:rPr>
                                <m:sty m:val="p"/>
                              </m:rPr>
                              <w:rPr>
                                <w:rFonts w:ascii="Cambria Math" w:hAnsi="Cambria Math"/>
                                <w:color w:val="E7E6E6" w:themeColor="background2"/>
                              </w:rPr>
                              <m:t>hop</m:t>
                            </m:r>
                          </m:sub>
                        </m:sSub>
                        <m:r>
                          <w:rPr>
                            <w:rFonts w:ascii="Cambria Math" w:hAnsi="Cambria Math"/>
                            <w:color w:val="E7E6E6" w:themeColor="background2"/>
                          </w:rPr>
                          <m:t>&lt;b</m:t>
                        </m:r>
                        <m:r>
                          <w:rPr>
                            <w:rFonts w:ascii="Cambria Math" w:eastAsiaTheme="minorEastAsia" w:hAnsi="Cambria Math"/>
                            <w:color w:val="E7E6E6" w:themeColor="background2"/>
                          </w:rPr>
                          <m:t>&lt;</m:t>
                        </m:r>
                        <m:sSub>
                          <m:sSubPr>
                            <m:ctrlPr>
                              <w:rPr>
                                <w:rFonts w:ascii="Cambria Math" w:eastAsiaTheme="minorEastAsia" w:hAnsi="Cambria Math"/>
                                <w:i/>
                                <w:color w:val="E7E6E6" w:themeColor="background2"/>
                              </w:rPr>
                            </m:ctrlPr>
                          </m:sSubPr>
                          <m:e>
                            <m:r>
                              <w:rPr>
                                <w:rFonts w:ascii="Cambria Math" w:eastAsiaTheme="minorEastAsia" w:hAnsi="Cambria Math"/>
                                <w:color w:val="E7E6E6" w:themeColor="background2"/>
                              </w:rPr>
                              <m:t>B</m:t>
                            </m:r>
                          </m:e>
                          <m:sub>
                            <m:r>
                              <m:rPr>
                                <m:sty m:val="p"/>
                              </m:rPr>
                              <w:rPr>
                                <w:rFonts w:ascii="Cambria Math" w:eastAsiaTheme="minorEastAsia" w:hAnsi="Cambria Math"/>
                                <w:color w:val="E7E6E6" w:themeColor="background2"/>
                              </w:rPr>
                              <m:t>SRS</m:t>
                            </m:r>
                          </m:sub>
                        </m:sSub>
                      </m:oMath>
                      <w:r w:rsidR="007771E7" w:rsidRPr="007E03DE">
                        <w:rPr>
                          <w:noProof/>
                          <w:color w:val="E7E6E6" w:themeColor="background2"/>
                        </w:rPr>
                        <w:t xml:space="preserve"> </w:t>
                      </w:r>
                      <w:r w:rsidRPr="007E03DE">
                        <w:rPr>
                          <w:color w:val="E7E6E6" w:themeColor="background2"/>
                        </w:rPr>
                        <w:t xml:space="preserve"> besides the last bandwidth</w:t>
                      </w:r>
                      <w:r w:rsidR="007771E7" w:rsidRPr="007E03DE">
                        <w:rPr>
                          <w:color w:val="E7E6E6" w:themeColor="background2"/>
                        </w:rPr>
                        <w:t xml:space="preserve"> </w:t>
                      </w:r>
                      <m:oMath>
                        <m:sSub>
                          <m:sSubPr>
                            <m:ctrlPr>
                              <w:rPr>
                                <w:rFonts w:ascii="Cambria Math" w:hAnsi="Cambria Math"/>
                                <w:i/>
                                <w:color w:val="E7E6E6" w:themeColor="background2"/>
                              </w:rPr>
                            </m:ctrlPr>
                          </m:sSubPr>
                          <m:e>
                            <m:r>
                              <w:rPr>
                                <w:rFonts w:ascii="Cambria Math" w:hAnsi="Cambria Math"/>
                                <w:color w:val="E7E6E6" w:themeColor="background2"/>
                              </w:rPr>
                              <m:t>B</m:t>
                            </m:r>
                          </m:e>
                          <m:sub>
                            <m:r>
                              <m:rPr>
                                <m:sty m:val="p"/>
                              </m:rPr>
                              <w:rPr>
                                <w:rFonts w:ascii="Cambria Math" w:hAnsi="Cambria Math"/>
                                <w:color w:val="E7E6E6" w:themeColor="background2"/>
                              </w:rPr>
                              <m:t>SRS</m:t>
                            </m:r>
                          </m:sub>
                        </m:sSub>
                      </m:oMath>
                    </w:p>
                    <w:p w14:paraId="50B13097" w14:textId="77777777" w:rsidR="00F7695A" w:rsidRDefault="005A6C2D" w:rsidP="00AE4B6A">
                      <w:pPr>
                        <w:pStyle w:val="aaa"/>
                        <w:numPr>
                          <w:ilvl w:val="0"/>
                          <w:numId w:val="14"/>
                        </w:numPr>
                        <w:spacing w:line="240" w:lineRule="auto"/>
                        <w:rPr>
                          <w:rFonts w:eastAsia="Times New Roman"/>
                          <w:color w:val="000000"/>
                        </w:rPr>
                      </w:pPr>
                      <w:r w:rsidRPr="001E6F87">
                        <w:t>Enhanced configuration of SRS transmission to enable more efficient SRS parameter assignment</w:t>
                      </w:r>
                    </w:p>
                    <w:p w14:paraId="75182FAC" w14:textId="140DA9CB" w:rsidR="00F7695A" w:rsidRDefault="005A6C2D" w:rsidP="00AE4B6A">
                      <w:pPr>
                        <w:pStyle w:val="aaa"/>
                        <w:numPr>
                          <w:ilvl w:val="1"/>
                          <w:numId w:val="14"/>
                        </w:numPr>
                        <w:spacing w:line="240" w:lineRule="auto"/>
                        <w:rPr>
                          <w:rFonts w:eastAsia="Times New Roman"/>
                          <w:color w:val="000000"/>
                        </w:rPr>
                      </w:pPr>
                      <w:r w:rsidRPr="001E6F87">
                        <w:t xml:space="preserve">E.g., configuration of </w:t>
                      </w:r>
                      <m:oMath>
                        <m:r>
                          <w:rPr>
                            <w:rFonts w:ascii="Cambria Math" w:hAnsi="Cambria Math"/>
                          </w:rPr>
                          <m:t>v</m:t>
                        </m:r>
                      </m:oMath>
                      <w:r w:rsidR="00DF59B0">
                        <w:rPr>
                          <w:rFonts w:eastAsiaTheme="minorEastAsia"/>
                        </w:rPr>
                        <w:t xml:space="preserve"> </w:t>
                      </w:r>
                      <w:r w:rsidRPr="001E6F87">
                        <w:t>(sequence index within a group) per SRS resource</w:t>
                      </w:r>
                    </w:p>
                    <w:p w14:paraId="2A00A300" w14:textId="77777777" w:rsidR="00F7695A" w:rsidRDefault="005A6C2D" w:rsidP="00AE4B6A">
                      <w:pPr>
                        <w:pStyle w:val="aaa"/>
                        <w:numPr>
                          <w:ilvl w:val="1"/>
                          <w:numId w:val="14"/>
                        </w:numPr>
                        <w:spacing w:line="240" w:lineRule="auto"/>
                        <w:rPr>
                          <w:rFonts w:eastAsia="Times New Roman"/>
                          <w:color w:val="000000"/>
                        </w:rPr>
                      </w:pPr>
                      <w:r w:rsidRPr="001E6F87">
                        <w:t>E.g., configuration of cyclic shift per SRS port per SRS resource.</w:t>
                      </w:r>
                    </w:p>
                    <w:p w14:paraId="7D2121F0" w14:textId="77777777" w:rsidR="00F7695A" w:rsidRPr="007E03DE" w:rsidRDefault="005A6C2D" w:rsidP="00AE4B6A">
                      <w:pPr>
                        <w:pStyle w:val="aaa"/>
                        <w:numPr>
                          <w:ilvl w:val="0"/>
                          <w:numId w:val="14"/>
                        </w:numPr>
                        <w:spacing w:line="240" w:lineRule="auto"/>
                        <w:rPr>
                          <w:rFonts w:eastAsia="Times New Roman"/>
                          <w:color w:val="E7E6E6" w:themeColor="background2"/>
                        </w:rPr>
                      </w:pPr>
                      <w:r w:rsidRPr="007E03DE">
                        <w:rPr>
                          <w:color w:val="E7E6E6" w:themeColor="background2"/>
                        </w:rPr>
                        <w:t>Resource mapping for SRS transmission based on network-provided parameters or system parameters</w:t>
                      </w:r>
                    </w:p>
                    <w:p w14:paraId="5CBE5F43" w14:textId="77777777" w:rsidR="00F7695A" w:rsidRPr="007E03DE" w:rsidRDefault="005A6C2D" w:rsidP="00AE4B6A">
                      <w:pPr>
                        <w:pStyle w:val="aaa"/>
                        <w:numPr>
                          <w:ilvl w:val="1"/>
                          <w:numId w:val="14"/>
                        </w:numPr>
                        <w:spacing w:line="240" w:lineRule="auto"/>
                        <w:rPr>
                          <w:rFonts w:eastAsia="Times New Roman"/>
                          <w:color w:val="E7E6E6" w:themeColor="background2"/>
                        </w:rPr>
                      </w:pPr>
                      <w:r w:rsidRPr="007E03DE">
                        <w:rPr>
                          <w:color w:val="E7E6E6" w:themeColor="background2"/>
                        </w:rPr>
                        <w:t>E.g., SRS resource mapping based on network-provided parameters (e.g., configurable indexes) or system parameters (e.g., slot index)</w:t>
                      </w:r>
                    </w:p>
                    <w:p w14:paraId="3A1B123B" w14:textId="3DAE2496" w:rsidR="005A6C2D" w:rsidRPr="00F7695A" w:rsidRDefault="005A6C2D" w:rsidP="004C31CF">
                      <w:pPr>
                        <w:pStyle w:val="aaa"/>
                        <w:spacing w:line="240" w:lineRule="auto"/>
                        <w:rPr>
                          <w:rFonts w:eastAsia="Times New Roman"/>
                          <w:color w:val="000000"/>
                        </w:rPr>
                      </w:pPr>
                      <w:r w:rsidRPr="001E6F87">
                        <w:t>Note: PAPR performance and maintaining DFT waveform property should be considered when deciding the enhancement for Rel-18.</w:t>
                      </w:r>
                    </w:p>
                  </w:txbxContent>
                </v:textbox>
                <w10:anchorlock/>
              </v:shape>
            </w:pict>
          </mc:Fallback>
        </mc:AlternateContent>
      </w:r>
    </w:p>
    <w:p w14:paraId="45509C69" w14:textId="76527C50" w:rsidR="008B3225" w:rsidRDefault="00CD209D" w:rsidP="00E81F5B">
      <w:pPr>
        <w:pStyle w:val="aaa"/>
        <w:rPr>
          <w:lang w:val="en-US"/>
        </w:rPr>
      </w:pPr>
      <w:r w:rsidRPr="00E56FD9">
        <w:rPr>
          <w:lang w:val="en-US"/>
        </w:rPr>
        <w:t xml:space="preserve">As </w:t>
      </w:r>
      <w:r w:rsidRPr="00E81F5B">
        <w:t>discussed</w:t>
      </w:r>
      <w:r w:rsidRPr="00E56FD9">
        <w:rPr>
          <w:lang w:val="en-US"/>
        </w:rPr>
        <w:t xml:space="preserve"> during the RAN1#110 meeting, the</w:t>
      </w:r>
      <w:r w:rsidR="004F7D92" w:rsidRPr="00E56FD9">
        <w:rPr>
          <w:lang w:val="en-US"/>
        </w:rPr>
        <w:t xml:space="preserve"> list of candidate solutions is excessively large and needs to be down-selected.</w:t>
      </w:r>
      <w:r w:rsidR="006F7FBD" w:rsidRPr="00E56FD9">
        <w:rPr>
          <w:lang w:val="en-US"/>
        </w:rPr>
        <w:t xml:space="preserve"> </w:t>
      </w:r>
      <w:r w:rsidR="00312996" w:rsidRPr="00E56FD9">
        <w:rPr>
          <w:lang w:val="en-US"/>
        </w:rPr>
        <w:t>During the RAN1#110bis-e</w:t>
      </w:r>
      <w:r w:rsidR="0050690E">
        <w:rPr>
          <w:lang w:val="en-US"/>
        </w:rPr>
        <w:t xml:space="preserve"> meeting</w:t>
      </w:r>
      <w:r w:rsidR="00312996" w:rsidRPr="00E56FD9">
        <w:rPr>
          <w:lang w:val="en-US"/>
        </w:rPr>
        <w:t xml:space="preserve">, </w:t>
      </w:r>
      <w:r w:rsidR="00470B3F">
        <w:rPr>
          <w:lang w:val="en-US"/>
        </w:rPr>
        <w:t>significant progress</w:t>
      </w:r>
      <w:r w:rsidR="00312996" w:rsidRPr="00E56FD9">
        <w:rPr>
          <w:lang w:val="en-US"/>
        </w:rPr>
        <w:t xml:space="preserve"> was </w:t>
      </w:r>
      <w:r w:rsidR="008F7603">
        <w:rPr>
          <w:lang w:val="en-US"/>
        </w:rPr>
        <w:t>made</w:t>
      </w:r>
      <w:r w:rsidR="003E1AD4">
        <w:rPr>
          <w:lang w:val="en-US"/>
        </w:rPr>
        <w:t>,</w:t>
      </w:r>
      <w:r w:rsidR="008F7603">
        <w:rPr>
          <w:lang w:val="en-US"/>
        </w:rPr>
        <w:t xml:space="preserve"> as it was </w:t>
      </w:r>
      <w:r w:rsidR="00312996" w:rsidRPr="00E56FD9">
        <w:rPr>
          <w:lang w:val="en-US"/>
        </w:rPr>
        <w:t xml:space="preserve">concluded </w:t>
      </w:r>
      <w:r w:rsidR="003F1467" w:rsidRPr="00E56FD9">
        <w:rPr>
          <w:lang w:val="en-US"/>
        </w:rPr>
        <w:t>that some candidates should not be further discussed</w:t>
      </w:r>
      <w:r w:rsidR="001C5EE9" w:rsidRPr="00E56FD9">
        <w:rPr>
          <w:lang w:val="en-US"/>
        </w:rPr>
        <w:t xml:space="preserve"> (</w:t>
      </w:r>
      <w:r w:rsidR="00F04085">
        <w:rPr>
          <w:lang w:val="en-US"/>
        </w:rPr>
        <w:t xml:space="preserve">these have been </w:t>
      </w:r>
      <w:r w:rsidR="000515AB">
        <w:rPr>
          <w:lang w:val="en-US"/>
        </w:rPr>
        <w:t>removed</w:t>
      </w:r>
      <w:r w:rsidR="00432B67" w:rsidRPr="006B1434">
        <w:rPr>
          <w:lang w:val="en-US"/>
        </w:rPr>
        <w:t xml:space="preserve"> </w:t>
      </w:r>
      <w:r w:rsidR="00F04085">
        <w:rPr>
          <w:lang w:val="en-US"/>
        </w:rPr>
        <w:t>from the above list</w:t>
      </w:r>
      <w:r w:rsidR="001C5EE9" w:rsidRPr="00E56FD9">
        <w:rPr>
          <w:lang w:val="en-US"/>
        </w:rPr>
        <w:t>)</w:t>
      </w:r>
      <w:r w:rsidR="003344E6" w:rsidRPr="00E56FD9">
        <w:rPr>
          <w:lang w:val="en-US"/>
        </w:rPr>
        <w:t xml:space="preserve">, that some candidates should be </w:t>
      </w:r>
      <w:r w:rsidR="003E1AD4">
        <w:rPr>
          <w:lang w:val="en-US"/>
        </w:rPr>
        <w:t>prioritized for</w:t>
      </w:r>
      <w:r w:rsidR="003344E6" w:rsidRPr="00E56FD9">
        <w:rPr>
          <w:lang w:val="en-US"/>
        </w:rPr>
        <w:t xml:space="preserve"> </w:t>
      </w:r>
      <w:r w:rsidR="003E1AD4">
        <w:rPr>
          <w:lang w:val="en-US"/>
        </w:rPr>
        <w:t>further study</w:t>
      </w:r>
      <w:r w:rsidR="003344E6" w:rsidRPr="00E56FD9">
        <w:rPr>
          <w:lang w:val="en-US"/>
        </w:rPr>
        <w:t xml:space="preserve"> (</w:t>
      </w:r>
      <w:r w:rsidR="00571194" w:rsidRPr="00E56FD9">
        <w:rPr>
          <w:lang w:val="en-US"/>
        </w:rPr>
        <w:t xml:space="preserve">highlighted in </w:t>
      </w:r>
      <w:r w:rsidR="00571194" w:rsidRPr="00E56FD9">
        <w:rPr>
          <w:color w:val="0070C0"/>
          <w:lang w:val="en-US"/>
        </w:rPr>
        <w:t>blue</w:t>
      </w:r>
      <w:r w:rsidR="003344E6" w:rsidRPr="00E56FD9">
        <w:rPr>
          <w:lang w:val="en-US"/>
        </w:rPr>
        <w:t xml:space="preserve">), and that some candidates </w:t>
      </w:r>
      <w:r w:rsidR="005E25FD">
        <w:rPr>
          <w:lang w:val="en-US"/>
        </w:rPr>
        <w:t xml:space="preserve">of which, at least, a subset </w:t>
      </w:r>
      <w:r w:rsidR="003344E6" w:rsidRPr="00E56FD9">
        <w:rPr>
          <w:lang w:val="en-US"/>
        </w:rPr>
        <w:t xml:space="preserve">should be supported (highlighted in </w:t>
      </w:r>
      <w:r w:rsidR="003344E6" w:rsidRPr="00E56FD9">
        <w:rPr>
          <w:color w:val="FF0000"/>
          <w:lang w:val="en-US"/>
        </w:rPr>
        <w:t>red</w:t>
      </w:r>
      <w:r w:rsidR="003344E6" w:rsidRPr="00E56FD9">
        <w:rPr>
          <w:lang w:val="en-US"/>
        </w:rPr>
        <w:t>).</w:t>
      </w:r>
      <w:r w:rsidR="00AE4FA9" w:rsidRPr="00E56FD9">
        <w:rPr>
          <w:lang w:val="en-US"/>
        </w:rPr>
        <w:t xml:space="preserve"> </w:t>
      </w:r>
    </w:p>
    <w:p w14:paraId="168935C7" w14:textId="4CE4B5EE" w:rsidR="00E81F5B" w:rsidRDefault="00AE4FA9" w:rsidP="00E81F5B">
      <w:pPr>
        <w:pStyle w:val="aaa"/>
        <w:rPr>
          <w:lang w:val="en-US"/>
        </w:rPr>
      </w:pPr>
      <w:r w:rsidRPr="00E56FD9">
        <w:rPr>
          <w:lang w:val="en-US"/>
        </w:rPr>
        <w:t>Still, despite this progress, the</w:t>
      </w:r>
      <w:r w:rsidR="006C17BF" w:rsidRPr="00E56FD9">
        <w:rPr>
          <w:lang w:val="en-US"/>
        </w:rPr>
        <w:t xml:space="preserve"> list of candidate solutions is still too large </w:t>
      </w:r>
      <w:r w:rsidR="00BF00BE" w:rsidRPr="00E56FD9">
        <w:rPr>
          <w:lang w:val="en-US"/>
        </w:rPr>
        <w:t>for Rel-18 discussions to be streamlined</w:t>
      </w:r>
      <w:r w:rsidR="008B3225">
        <w:rPr>
          <w:lang w:val="en-US"/>
        </w:rPr>
        <w:t xml:space="preserve"> and, hence, we propose:</w:t>
      </w:r>
    </w:p>
    <w:p w14:paraId="68B8E99F" w14:textId="261A73D6" w:rsidR="00E81F5B" w:rsidRDefault="00676056" w:rsidP="00676056">
      <w:pPr>
        <w:pStyle w:val="Proposal"/>
      </w:pPr>
      <w:bookmarkStart w:id="15" w:name="_Toc118728907"/>
      <w:r>
        <w:lastRenderedPageBreak/>
        <w:t xml:space="preserve">Further down-selection of candidate </w:t>
      </w:r>
      <w:r w:rsidR="00B452D2">
        <w:t xml:space="preserve">TDD CJT </w:t>
      </w:r>
      <w:r>
        <w:t xml:space="preserve">enhancements is </w:t>
      </w:r>
      <w:r w:rsidR="007350B0">
        <w:t>needed and</w:t>
      </w:r>
      <w:r>
        <w:t xml:space="preserve"> should be </w:t>
      </w:r>
      <w:r w:rsidR="007350B0">
        <w:t xml:space="preserve">a </w:t>
      </w:r>
      <w:r>
        <w:t>prioritized discussion point in RAN1#111.</w:t>
      </w:r>
      <w:bookmarkEnd w:id="15"/>
    </w:p>
    <w:p w14:paraId="08A6555F" w14:textId="4184943C" w:rsidR="00932B0E" w:rsidRPr="00E56FD9" w:rsidRDefault="006F7FBD" w:rsidP="00E81F5B">
      <w:pPr>
        <w:pStyle w:val="aaa"/>
        <w:rPr>
          <w:lang w:val="en-US"/>
        </w:rPr>
      </w:pPr>
      <w:r w:rsidRPr="00E56FD9">
        <w:rPr>
          <w:lang w:val="en-US"/>
        </w:rPr>
        <w:t xml:space="preserve">To facilitate </w:t>
      </w:r>
      <w:r w:rsidR="001D46DD" w:rsidRPr="00E56FD9">
        <w:rPr>
          <w:lang w:val="en-US"/>
        </w:rPr>
        <w:t xml:space="preserve">further </w:t>
      </w:r>
      <w:r w:rsidRPr="00E56FD9">
        <w:rPr>
          <w:lang w:val="en-US"/>
        </w:rPr>
        <w:t xml:space="preserve">down-selection of candidates, we </w:t>
      </w:r>
      <w:r w:rsidR="00A27368" w:rsidRPr="00E56FD9">
        <w:rPr>
          <w:lang w:val="en-US"/>
        </w:rPr>
        <w:t>discuss</w:t>
      </w:r>
      <w:r w:rsidR="008B1452" w:rsidRPr="00E56FD9">
        <w:rPr>
          <w:lang w:val="en-US"/>
        </w:rPr>
        <w:t xml:space="preserve"> in </w:t>
      </w:r>
      <w:r w:rsidR="005C570D">
        <w:rPr>
          <w:lang w:val="en-US"/>
        </w:rPr>
        <w:t xml:space="preserve">Section 2.2.1 </w:t>
      </w:r>
      <w:r w:rsidR="00D01655" w:rsidRPr="00E56FD9">
        <w:rPr>
          <w:lang w:val="en-US"/>
        </w:rPr>
        <w:t xml:space="preserve">the </w:t>
      </w:r>
      <w:r w:rsidR="00D52C83" w:rsidRPr="00E56FD9">
        <w:rPr>
          <w:lang w:val="en-US"/>
        </w:rPr>
        <w:t>main issue</w:t>
      </w:r>
      <w:r w:rsidR="002B4847" w:rsidRPr="00E56FD9">
        <w:rPr>
          <w:lang w:val="en-US"/>
        </w:rPr>
        <w:t>s</w:t>
      </w:r>
      <w:r w:rsidR="00D52C83" w:rsidRPr="00E56FD9">
        <w:rPr>
          <w:lang w:val="en-US"/>
        </w:rPr>
        <w:t xml:space="preserve"> with transmitting SRS </w:t>
      </w:r>
      <w:r w:rsidR="00A27E71" w:rsidRPr="00E56FD9">
        <w:rPr>
          <w:lang w:val="en-US"/>
        </w:rPr>
        <w:t>from a single UE to multiple TRPs.</w:t>
      </w:r>
    </w:p>
    <w:p w14:paraId="40E0D6D1" w14:textId="49CD6DCB" w:rsidR="00FE79B9" w:rsidRPr="00E56FD9" w:rsidRDefault="00AF03B7" w:rsidP="00FE79B9">
      <w:pPr>
        <w:pStyle w:val="Heading3"/>
        <w:rPr>
          <w:lang w:val="en-US"/>
        </w:rPr>
      </w:pPr>
      <w:r w:rsidRPr="00E56FD9">
        <w:rPr>
          <w:lang w:val="en-US"/>
        </w:rPr>
        <w:t>2.</w:t>
      </w:r>
      <w:r w:rsidR="00B37F02" w:rsidRPr="00E56FD9">
        <w:rPr>
          <w:lang w:val="en-US"/>
        </w:rPr>
        <w:t>2</w:t>
      </w:r>
      <w:r w:rsidRPr="00E56FD9">
        <w:rPr>
          <w:lang w:val="en-US"/>
        </w:rPr>
        <w:t xml:space="preserve">.1 </w:t>
      </w:r>
      <w:r w:rsidR="000C4A95" w:rsidRPr="00E56FD9">
        <w:rPr>
          <w:lang w:val="en-US"/>
        </w:rPr>
        <w:tab/>
      </w:r>
      <w:r w:rsidRPr="00E56FD9">
        <w:rPr>
          <w:lang w:val="en-US"/>
        </w:rPr>
        <w:t>Challenges</w:t>
      </w:r>
      <w:r w:rsidR="00360DD2" w:rsidRPr="00E56FD9">
        <w:rPr>
          <w:lang w:val="en-US"/>
        </w:rPr>
        <w:t xml:space="preserve"> with SRS for TDD C</w:t>
      </w:r>
      <w:r w:rsidR="00AB3569" w:rsidRPr="00E56FD9">
        <w:rPr>
          <w:lang w:val="en-US"/>
        </w:rPr>
        <w:t>JT</w:t>
      </w:r>
    </w:p>
    <w:p w14:paraId="0766B8A2" w14:textId="03982FE8" w:rsidR="00BC1BE9" w:rsidRPr="00E56FD9" w:rsidRDefault="000C4A95" w:rsidP="000C4A95">
      <w:pPr>
        <w:pStyle w:val="Heading4"/>
        <w:ind w:left="0" w:firstLine="0"/>
        <w:rPr>
          <w:lang w:val="en-US"/>
        </w:rPr>
      </w:pPr>
      <w:bookmarkStart w:id="16" w:name="_Ref115465716"/>
      <w:r w:rsidRPr="00E56FD9">
        <w:rPr>
          <w:lang w:val="en-US"/>
        </w:rPr>
        <w:t>2.</w:t>
      </w:r>
      <w:r w:rsidR="00F00300">
        <w:rPr>
          <w:lang w:val="en-US"/>
        </w:rPr>
        <w:t>2</w:t>
      </w:r>
      <w:r w:rsidRPr="00E56FD9">
        <w:rPr>
          <w:lang w:val="en-US"/>
        </w:rPr>
        <w:t>.1.1</w:t>
      </w:r>
      <w:r w:rsidRPr="00E56FD9">
        <w:rPr>
          <w:lang w:val="en-US"/>
        </w:rPr>
        <w:tab/>
        <w:t>Delay differences</w:t>
      </w:r>
      <w:r w:rsidR="007754A0" w:rsidRPr="00E56FD9">
        <w:rPr>
          <w:lang w:val="en-US"/>
        </w:rPr>
        <w:t xml:space="preserve"> (</w:t>
      </w:r>
      <w:r w:rsidR="00F8264D" w:rsidRPr="00E56FD9">
        <w:rPr>
          <w:lang w:val="en-US"/>
        </w:rPr>
        <w:t>colliding</w:t>
      </w:r>
      <w:r w:rsidR="00EE0712" w:rsidRPr="00E56FD9">
        <w:rPr>
          <w:lang w:val="en-US"/>
        </w:rPr>
        <w:t xml:space="preserve"> SRS</w:t>
      </w:r>
      <w:r w:rsidR="00517F1F" w:rsidRPr="00E56FD9">
        <w:rPr>
          <w:lang w:val="en-US"/>
        </w:rPr>
        <w:t xml:space="preserve"> ports</w:t>
      </w:r>
      <w:r w:rsidR="007754A0" w:rsidRPr="00E56FD9">
        <w:rPr>
          <w:lang w:val="en-US"/>
        </w:rPr>
        <w:t>)</w:t>
      </w:r>
      <w:bookmarkEnd w:id="16"/>
    </w:p>
    <w:p w14:paraId="22A5651C" w14:textId="46A03AB4" w:rsidR="00C44DF9" w:rsidRPr="00E56FD9" w:rsidRDefault="00F72B3B" w:rsidP="00A24A60">
      <w:pPr>
        <w:pStyle w:val="aaa"/>
        <w:rPr>
          <w:lang w:val="en-US"/>
        </w:rPr>
      </w:pPr>
      <w:r w:rsidRPr="00E56FD9">
        <w:rPr>
          <w:lang w:val="en-US"/>
        </w:rPr>
        <w:t>Since</w:t>
      </w:r>
      <w:r w:rsidR="00C471AD" w:rsidRPr="00E56FD9">
        <w:rPr>
          <w:lang w:val="en-US"/>
        </w:rPr>
        <w:t xml:space="preserve"> </w:t>
      </w:r>
      <w:r w:rsidR="00E11830" w:rsidRPr="00E56FD9">
        <w:rPr>
          <w:lang w:val="en-US"/>
        </w:rPr>
        <w:t xml:space="preserve">each </w:t>
      </w:r>
      <w:r w:rsidR="00C471AD" w:rsidRPr="00E56FD9">
        <w:rPr>
          <w:lang w:val="en-US"/>
        </w:rPr>
        <w:t>U</w:t>
      </w:r>
      <w:r w:rsidR="00E11830" w:rsidRPr="00E56FD9">
        <w:rPr>
          <w:lang w:val="en-US"/>
        </w:rPr>
        <w:t>E</w:t>
      </w:r>
      <w:r w:rsidR="00C471AD" w:rsidRPr="00E56FD9">
        <w:rPr>
          <w:lang w:val="en-US"/>
        </w:rPr>
        <w:t xml:space="preserve"> </w:t>
      </w:r>
      <w:r w:rsidR="00E11830" w:rsidRPr="00E56FD9">
        <w:rPr>
          <w:lang w:val="en-US"/>
        </w:rPr>
        <w:t>is</w:t>
      </w:r>
      <w:r w:rsidR="00C471AD" w:rsidRPr="00E56FD9">
        <w:rPr>
          <w:lang w:val="en-US"/>
        </w:rPr>
        <w:t xml:space="preserve"> time aligned only with a single TRP, </w:t>
      </w:r>
      <w:r w:rsidR="00955EFD" w:rsidRPr="00E56FD9">
        <w:rPr>
          <w:lang w:val="en-US"/>
        </w:rPr>
        <w:t xml:space="preserve">the SRS ports belonging to </w:t>
      </w:r>
      <w:r w:rsidR="00191653" w:rsidRPr="00E56FD9">
        <w:rPr>
          <w:lang w:val="en-US"/>
        </w:rPr>
        <w:t>a</w:t>
      </w:r>
      <w:r w:rsidR="008F02C7" w:rsidRPr="00E56FD9">
        <w:rPr>
          <w:lang w:val="en-US"/>
        </w:rPr>
        <w:t>n</w:t>
      </w:r>
      <w:r w:rsidR="00276E8D" w:rsidRPr="00E56FD9">
        <w:rPr>
          <w:lang w:val="en-US"/>
        </w:rPr>
        <w:t xml:space="preserve"> SRS resource will be received </w:t>
      </w:r>
      <w:r w:rsidR="00B91BBA" w:rsidRPr="00E56FD9">
        <w:rPr>
          <w:lang w:val="en-US"/>
        </w:rPr>
        <w:t>at different time</w:t>
      </w:r>
      <w:r w:rsidR="0059276C" w:rsidRPr="00E56FD9">
        <w:rPr>
          <w:lang w:val="en-US"/>
        </w:rPr>
        <w:t xml:space="preserve"> instances at the </w:t>
      </w:r>
      <w:r w:rsidR="00A038A4" w:rsidRPr="00E56FD9">
        <w:rPr>
          <w:lang w:val="en-US"/>
        </w:rPr>
        <w:t>other</w:t>
      </w:r>
      <w:r w:rsidR="0059276C" w:rsidRPr="00E56FD9">
        <w:rPr>
          <w:lang w:val="en-US"/>
        </w:rPr>
        <w:t xml:space="preserve"> TRPs, which </w:t>
      </w:r>
      <w:r w:rsidR="00311CA3" w:rsidRPr="00E56FD9">
        <w:rPr>
          <w:lang w:val="en-US"/>
        </w:rPr>
        <w:t xml:space="preserve">may cause </w:t>
      </w:r>
      <w:r w:rsidR="00902174" w:rsidRPr="00E56FD9">
        <w:rPr>
          <w:lang w:val="en-US"/>
        </w:rPr>
        <w:t>SRS ports</w:t>
      </w:r>
      <w:r w:rsidR="00875B85" w:rsidRPr="00E56FD9">
        <w:rPr>
          <w:lang w:val="en-US"/>
        </w:rPr>
        <w:t xml:space="preserve"> belonging to different SRS resources</w:t>
      </w:r>
      <w:r w:rsidR="00902174" w:rsidRPr="00E56FD9">
        <w:rPr>
          <w:lang w:val="en-US"/>
        </w:rPr>
        <w:t xml:space="preserve"> t</w:t>
      </w:r>
      <w:r w:rsidR="006E6D0A" w:rsidRPr="00E56FD9">
        <w:rPr>
          <w:lang w:val="en-US"/>
        </w:rPr>
        <w:t>o interfere with each</w:t>
      </w:r>
      <w:r w:rsidR="0029479E" w:rsidRPr="00E56FD9">
        <w:rPr>
          <w:lang w:val="en-US"/>
        </w:rPr>
        <w:t xml:space="preserve"> </w:t>
      </w:r>
      <w:r w:rsidR="006E6D0A" w:rsidRPr="00E56FD9">
        <w:rPr>
          <w:lang w:val="en-US"/>
        </w:rPr>
        <w:t>other</w:t>
      </w:r>
      <w:r w:rsidR="000A07DC" w:rsidRPr="00E56FD9">
        <w:rPr>
          <w:lang w:val="en-US"/>
        </w:rPr>
        <w:t>.</w:t>
      </w:r>
      <w:r w:rsidR="00577C89" w:rsidRPr="00E56FD9">
        <w:rPr>
          <w:lang w:val="en-US"/>
        </w:rPr>
        <w:t xml:space="preserve"> </w:t>
      </w:r>
      <w:r w:rsidR="00CF6622" w:rsidRPr="00E56FD9">
        <w:rPr>
          <w:lang w:val="en-US"/>
        </w:rPr>
        <w:t>This makes it problematic</w:t>
      </w:r>
      <w:r w:rsidR="000F66DD" w:rsidRPr="00E56FD9">
        <w:rPr>
          <w:lang w:val="en-US"/>
        </w:rPr>
        <w:t>, as we shall demonstrate nex</w:t>
      </w:r>
      <w:r w:rsidR="006B303C" w:rsidRPr="00E56FD9">
        <w:rPr>
          <w:lang w:val="en-US"/>
        </w:rPr>
        <w:t>t</w:t>
      </w:r>
      <w:r w:rsidR="000F66DD" w:rsidRPr="00E56FD9">
        <w:rPr>
          <w:lang w:val="en-US"/>
        </w:rPr>
        <w:t>,</w:t>
      </w:r>
      <w:r w:rsidR="00CF6622" w:rsidRPr="00E56FD9">
        <w:rPr>
          <w:lang w:val="en-US"/>
        </w:rPr>
        <w:t xml:space="preserve"> </w:t>
      </w:r>
      <w:r w:rsidR="007E593D" w:rsidRPr="00E56FD9">
        <w:rPr>
          <w:lang w:val="en-US"/>
        </w:rPr>
        <w:t xml:space="preserve">to obtain high quality CSI </w:t>
      </w:r>
      <w:r w:rsidR="00A94101" w:rsidRPr="00E56FD9">
        <w:rPr>
          <w:lang w:val="en-US"/>
        </w:rPr>
        <w:t>at multiple TRPs, which is needed for TDD CJT</w:t>
      </w:r>
      <w:r w:rsidR="000F66DD" w:rsidRPr="00E56FD9">
        <w:rPr>
          <w:lang w:val="en-US"/>
        </w:rPr>
        <w:t>.</w:t>
      </w:r>
    </w:p>
    <w:p w14:paraId="7AD78622" w14:textId="074F9632" w:rsidR="00594B9E" w:rsidRPr="00E56FD9" w:rsidRDefault="000B26EF" w:rsidP="00A24A60">
      <w:pPr>
        <w:pStyle w:val="aaa"/>
        <w:rPr>
          <w:lang w:val="en-US"/>
        </w:rPr>
      </w:pPr>
      <w:r w:rsidRPr="00E56FD9">
        <w:rPr>
          <w:lang w:val="en-US"/>
        </w:rPr>
        <w:t xml:space="preserve">To </w:t>
      </w:r>
      <w:r w:rsidR="00DB0725" w:rsidRPr="00E56FD9">
        <w:rPr>
          <w:lang w:val="en-US"/>
        </w:rPr>
        <w:t>illustrate</w:t>
      </w:r>
      <w:r w:rsidRPr="00E56FD9">
        <w:rPr>
          <w:lang w:val="en-US"/>
        </w:rPr>
        <w:t xml:space="preserve"> </w:t>
      </w:r>
      <w:r w:rsidR="002E7B94" w:rsidRPr="00E56FD9">
        <w:rPr>
          <w:lang w:val="en-US"/>
        </w:rPr>
        <w:t xml:space="preserve">this issue, we </w:t>
      </w:r>
      <w:r w:rsidR="00E16140" w:rsidRPr="00E56FD9">
        <w:rPr>
          <w:lang w:val="en-US"/>
        </w:rPr>
        <w:t>show</w:t>
      </w:r>
      <w:r w:rsidR="006C4BB3" w:rsidRPr="00E56FD9">
        <w:rPr>
          <w:lang w:val="en-US"/>
        </w:rPr>
        <w:t xml:space="preserve"> </w:t>
      </w:r>
      <w:r w:rsidR="00AA37B6" w:rsidRPr="00E56FD9">
        <w:rPr>
          <w:lang w:val="en-US"/>
        </w:rPr>
        <w:t>link-level simulations (LLS)</w:t>
      </w:r>
      <w:r w:rsidR="00CA28A0" w:rsidRPr="00E56FD9">
        <w:rPr>
          <w:lang w:val="en-US"/>
        </w:rPr>
        <w:t xml:space="preserve"> results</w:t>
      </w:r>
      <w:r w:rsidR="0066147C" w:rsidRPr="00E56FD9">
        <w:rPr>
          <w:lang w:val="en-US"/>
        </w:rPr>
        <w:t xml:space="preserve"> for a</w:t>
      </w:r>
      <w:r w:rsidR="00DB0725" w:rsidRPr="00E56FD9">
        <w:rPr>
          <w:lang w:val="en-US"/>
        </w:rPr>
        <w:t xml:space="preserve"> simple </w:t>
      </w:r>
      <w:r w:rsidR="00C8737B" w:rsidRPr="00E56FD9">
        <w:rPr>
          <w:lang w:val="en-US"/>
        </w:rPr>
        <w:t xml:space="preserve">TDD CJT </w:t>
      </w:r>
      <w:r w:rsidR="00DB0725" w:rsidRPr="00E56FD9">
        <w:rPr>
          <w:lang w:val="en-US"/>
        </w:rPr>
        <w:t>scenario in which</w:t>
      </w:r>
      <w:r w:rsidR="00AA702B" w:rsidRPr="00E56FD9">
        <w:rPr>
          <w:lang w:val="en-US"/>
        </w:rPr>
        <w:t xml:space="preserve"> </w:t>
      </w:r>
      <w:r w:rsidR="00071D4E" w:rsidRPr="00E56FD9">
        <w:rPr>
          <w:lang w:val="en-US"/>
        </w:rPr>
        <w:t xml:space="preserve">two </w:t>
      </w:r>
      <w:r w:rsidR="007350B0">
        <w:rPr>
          <w:lang w:val="en-US"/>
        </w:rPr>
        <w:t>4</w:t>
      </w:r>
      <w:r w:rsidR="0099165A" w:rsidRPr="00E56FD9">
        <w:rPr>
          <w:lang w:val="en-US"/>
        </w:rPr>
        <w:t>-port UEs</w:t>
      </w:r>
      <w:r w:rsidR="00146EAB" w:rsidRPr="00E56FD9">
        <w:rPr>
          <w:lang w:val="en-US"/>
        </w:rPr>
        <w:t xml:space="preserve"> </w:t>
      </w:r>
      <w:r w:rsidR="000E4F40" w:rsidRPr="00E56FD9">
        <w:rPr>
          <w:lang w:val="en-US"/>
        </w:rPr>
        <w:t>each transmit</w:t>
      </w:r>
      <w:r w:rsidR="00146EAB" w:rsidRPr="00E56FD9">
        <w:rPr>
          <w:lang w:val="en-US"/>
        </w:rPr>
        <w:t xml:space="preserve"> </w:t>
      </w:r>
      <w:r w:rsidR="00332249" w:rsidRPr="00E56FD9">
        <w:rPr>
          <w:lang w:val="en-US"/>
        </w:rPr>
        <w:t xml:space="preserve">a </w:t>
      </w:r>
      <w:r w:rsidR="007350B0">
        <w:rPr>
          <w:lang w:val="en-US"/>
        </w:rPr>
        <w:t>4</w:t>
      </w:r>
      <w:r w:rsidR="00332249" w:rsidRPr="00E56FD9">
        <w:rPr>
          <w:lang w:val="en-US"/>
        </w:rPr>
        <w:t xml:space="preserve">-port </w:t>
      </w:r>
      <w:r w:rsidR="00146EAB" w:rsidRPr="00E56FD9">
        <w:rPr>
          <w:lang w:val="en-US"/>
        </w:rPr>
        <w:t>SRS</w:t>
      </w:r>
      <w:r w:rsidR="00332249" w:rsidRPr="00E56FD9">
        <w:rPr>
          <w:lang w:val="en-US"/>
        </w:rPr>
        <w:t xml:space="preserve"> resource</w:t>
      </w:r>
      <w:r w:rsidR="00F44836" w:rsidRPr="00E56FD9">
        <w:rPr>
          <w:lang w:val="en-US"/>
        </w:rPr>
        <w:t xml:space="preserve"> to two TRPs, as illustrated in </w:t>
      </w:r>
      <w:r w:rsidR="005F4B78" w:rsidRPr="00E56FD9">
        <w:rPr>
          <w:lang w:val="en-US"/>
        </w:rPr>
        <w:fldChar w:fldCharType="begin"/>
      </w:r>
      <w:r w:rsidR="005F4B78" w:rsidRPr="00E56FD9">
        <w:rPr>
          <w:lang w:val="en-US"/>
        </w:rPr>
        <w:instrText xml:space="preserve"> REF _Ref115454206 \h </w:instrText>
      </w:r>
      <w:r w:rsidR="005F4B78" w:rsidRPr="00E56FD9">
        <w:rPr>
          <w:lang w:val="en-US"/>
        </w:rPr>
      </w:r>
      <w:r w:rsidR="005F4B78" w:rsidRPr="00E56FD9">
        <w:rPr>
          <w:lang w:val="en-US"/>
        </w:rPr>
        <w:fldChar w:fldCharType="separate"/>
      </w:r>
      <w:r w:rsidR="00F60253" w:rsidRPr="00E56FD9">
        <w:t xml:space="preserve">Figure </w:t>
      </w:r>
      <w:r w:rsidR="00F60253">
        <w:rPr>
          <w:noProof/>
        </w:rPr>
        <w:t>2</w:t>
      </w:r>
      <w:r w:rsidR="005F4B78" w:rsidRPr="00E56FD9">
        <w:rPr>
          <w:lang w:val="en-US"/>
        </w:rPr>
        <w:fldChar w:fldCharType="end"/>
      </w:r>
      <w:r w:rsidR="005F4B78" w:rsidRPr="00E56FD9">
        <w:rPr>
          <w:lang w:val="en-US"/>
        </w:rPr>
        <w:t>.</w:t>
      </w:r>
      <w:r w:rsidR="00D8516C" w:rsidRPr="00E56FD9">
        <w:rPr>
          <w:lang w:val="en-US"/>
        </w:rPr>
        <w:t xml:space="preserve"> Here</w:t>
      </w:r>
      <w:r w:rsidR="00032B07" w:rsidRPr="00E56FD9">
        <w:rPr>
          <w:lang w:val="en-US"/>
        </w:rPr>
        <w:t xml:space="preserve">, both </w:t>
      </w:r>
      <w:r w:rsidR="00D8516C" w:rsidRPr="00E56FD9">
        <w:rPr>
          <w:lang w:val="en-US"/>
        </w:rPr>
        <w:t xml:space="preserve">UE1 and UE2 </w:t>
      </w:r>
      <w:r w:rsidR="00032B07" w:rsidRPr="00E56FD9">
        <w:rPr>
          <w:lang w:val="en-US"/>
        </w:rPr>
        <w:t>are time aligned and power controlled by TRP1.</w:t>
      </w:r>
      <w:r w:rsidR="003755A0" w:rsidRPr="00E56FD9">
        <w:rPr>
          <w:lang w:val="en-US"/>
        </w:rPr>
        <w:t xml:space="preserve"> </w:t>
      </w:r>
      <w:r w:rsidR="005D1766" w:rsidRPr="00E56FD9">
        <w:rPr>
          <w:lang w:val="en-US"/>
        </w:rPr>
        <w:t>The distances between the UEs and the TRPs are</w:t>
      </w:r>
      <w:r w:rsidR="003755A0" w:rsidRPr="00E56FD9">
        <w:rPr>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1,1</m:t>
            </m:r>
          </m:sub>
        </m:sSub>
        <m:r>
          <w:rPr>
            <w:rFonts w:ascii="Cambria Math" w:hAnsi="Cambria Math"/>
            <w:lang w:val="en-US"/>
          </w:rPr>
          <m:t>=</m:t>
        </m:r>
        <m:r>
          <w:rPr>
            <w:rFonts w:ascii="Cambria Math" w:eastAsiaTheme="minorEastAsia" w:hAnsi="Cambria Math"/>
            <w:lang w:val="en-US"/>
          </w:rPr>
          <m:t>225</m:t>
        </m:r>
      </m:oMath>
      <w:r w:rsidR="005C02F4" w:rsidRPr="00E56FD9">
        <w:rPr>
          <w:rFonts w:eastAsiaTheme="minorEastAsia"/>
          <w:lang w:val="en-US"/>
        </w:rPr>
        <w:t xml:space="preserve"> meters,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1,2</m:t>
            </m:r>
          </m:sub>
        </m:sSub>
        <m:r>
          <w:rPr>
            <w:rFonts w:ascii="Cambria Math" w:hAnsi="Cambria Math"/>
            <w:lang w:val="en-US"/>
          </w:rPr>
          <m:t>=</m:t>
        </m:r>
        <m:r>
          <w:rPr>
            <w:rFonts w:ascii="Cambria Math" w:eastAsiaTheme="minorEastAsia" w:hAnsi="Cambria Math"/>
            <w:lang w:val="en-US"/>
          </w:rPr>
          <m:t>175</m:t>
        </m:r>
      </m:oMath>
      <w:r w:rsidR="005C02F4" w:rsidRPr="00E56FD9">
        <w:rPr>
          <w:rFonts w:eastAsiaTheme="minorEastAsia"/>
          <w:lang w:val="en-US"/>
        </w:rPr>
        <w:t xml:space="preserve"> meters,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2,1</m:t>
            </m:r>
          </m:sub>
        </m:sSub>
        <m:r>
          <w:rPr>
            <w:rFonts w:ascii="Cambria Math" w:hAnsi="Cambria Math"/>
            <w:lang w:val="en-US"/>
          </w:rPr>
          <m:t>=</m:t>
        </m:r>
        <m:r>
          <w:rPr>
            <w:rFonts w:ascii="Cambria Math" w:eastAsiaTheme="minorEastAsia" w:hAnsi="Cambria Math"/>
            <w:lang w:val="en-US"/>
          </w:rPr>
          <m:t>150</m:t>
        </m:r>
      </m:oMath>
      <w:r w:rsidR="005C02F4" w:rsidRPr="00E56FD9">
        <w:rPr>
          <w:rFonts w:eastAsiaTheme="minorEastAsia"/>
          <w:lang w:val="en-US"/>
        </w:rPr>
        <w:t xml:space="preserve"> meters,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2,2</m:t>
            </m:r>
          </m:sub>
        </m:sSub>
        <m:r>
          <w:rPr>
            <w:rFonts w:ascii="Cambria Math" w:hAnsi="Cambria Math"/>
            <w:lang w:val="en-US"/>
          </w:rPr>
          <m:t>=</m:t>
        </m:r>
        <m:r>
          <w:rPr>
            <w:rFonts w:ascii="Cambria Math" w:eastAsiaTheme="minorEastAsia" w:hAnsi="Cambria Math"/>
            <w:lang w:val="en-US"/>
          </w:rPr>
          <m:t>250</m:t>
        </m:r>
      </m:oMath>
      <w:r w:rsidR="005C02F4" w:rsidRPr="00E56FD9">
        <w:rPr>
          <w:rFonts w:eastAsiaTheme="minorEastAsia"/>
          <w:lang w:val="en-US"/>
        </w:rPr>
        <w:t xml:space="preserve"> meters</w:t>
      </w:r>
      <w:r w:rsidR="005D1766" w:rsidRPr="00E56FD9">
        <w:rPr>
          <w:rFonts w:eastAsiaTheme="minorEastAsia"/>
          <w:lang w:val="en-US"/>
        </w:rPr>
        <w:t>.</w:t>
      </w:r>
      <w:r w:rsidR="0011781C" w:rsidRPr="00E56FD9">
        <w:rPr>
          <w:rFonts w:eastAsiaTheme="minorEastAsia"/>
          <w:lang w:val="en-US"/>
        </w:rPr>
        <w:t xml:space="preserve"> Furthermore, </w:t>
      </w:r>
      <w:r w:rsidR="0028157C" w:rsidRPr="00E56FD9">
        <w:rPr>
          <w:rFonts w:eastAsiaTheme="minorEastAsia"/>
          <w:lang w:val="en-US"/>
        </w:rPr>
        <w:t>CS</w:t>
      </w:r>
      <w:r w:rsidR="006123FF" w:rsidRPr="00E56FD9">
        <w:rPr>
          <w:rFonts w:eastAsiaTheme="minorEastAsia"/>
          <w:lang w:val="en-US"/>
        </w:rPr>
        <w:t xml:space="preserve">s </w:t>
      </w:r>
      <m:oMath>
        <m:r>
          <w:rPr>
            <w:rFonts w:ascii="Cambria Math" w:eastAsiaTheme="minorEastAsia" w:hAnsi="Cambria Math"/>
            <w:lang w:val="en-US"/>
          </w:rPr>
          <m:t>[1, 4, 7, 10]</m:t>
        </m:r>
      </m:oMath>
      <w:r w:rsidR="00F20947" w:rsidRPr="00E56FD9">
        <w:rPr>
          <w:rFonts w:eastAsiaTheme="minorEastAsia"/>
          <w:lang w:val="en-US"/>
        </w:rPr>
        <w:t xml:space="preserve"> are assigned to</w:t>
      </w:r>
      <w:r w:rsidR="00943E29" w:rsidRPr="00E56FD9">
        <w:rPr>
          <w:rFonts w:eastAsiaTheme="minorEastAsia"/>
          <w:lang w:val="en-US"/>
        </w:rPr>
        <w:t xml:space="preserve"> the SRS resource transmitted from</w:t>
      </w:r>
      <w:r w:rsidR="00F20947" w:rsidRPr="00E56FD9">
        <w:rPr>
          <w:rFonts w:eastAsiaTheme="minorEastAsia"/>
          <w:lang w:val="en-US"/>
        </w:rPr>
        <w:t xml:space="preserve"> UE1 </w:t>
      </w:r>
      <w:r w:rsidR="003C221A" w:rsidRPr="00E56FD9">
        <w:rPr>
          <w:rFonts w:eastAsiaTheme="minorEastAsia"/>
          <w:lang w:val="en-US"/>
        </w:rPr>
        <w:t xml:space="preserve">and </w:t>
      </w:r>
      <w:r w:rsidR="0028157C" w:rsidRPr="00E56FD9">
        <w:rPr>
          <w:rFonts w:eastAsiaTheme="minorEastAsia"/>
          <w:lang w:val="en-US"/>
        </w:rPr>
        <w:t>CS</w:t>
      </w:r>
      <w:r w:rsidR="003C221A" w:rsidRPr="00E56FD9">
        <w:rPr>
          <w:rFonts w:eastAsiaTheme="minorEastAsia"/>
          <w:lang w:val="en-US"/>
        </w:rPr>
        <w:t xml:space="preserve">s </w:t>
      </w:r>
      <m:oMath>
        <m:r>
          <w:rPr>
            <w:rFonts w:ascii="Cambria Math" w:eastAsiaTheme="minorEastAsia" w:hAnsi="Cambria Math"/>
            <w:lang w:val="en-US"/>
          </w:rPr>
          <m:t>[0, 3, 6, 9]</m:t>
        </m:r>
      </m:oMath>
      <w:r w:rsidR="003C221A" w:rsidRPr="00E56FD9">
        <w:rPr>
          <w:rFonts w:eastAsiaTheme="minorEastAsia"/>
          <w:lang w:val="en-US"/>
        </w:rPr>
        <w:t xml:space="preserve"> are assigned to the SRS resource transmitted from UE</w:t>
      </w:r>
      <w:r w:rsidR="000B69DC" w:rsidRPr="00E56FD9">
        <w:rPr>
          <w:rFonts w:eastAsiaTheme="minorEastAsia"/>
          <w:lang w:val="en-US"/>
        </w:rPr>
        <w:t>2.</w:t>
      </w:r>
      <w:r w:rsidR="00E73D5A" w:rsidRPr="00E56FD9">
        <w:rPr>
          <w:rFonts w:eastAsiaTheme="minorEastAsia"/>
          <w:lang w:val="en-US"/>
        </w:rPr>
        <w:t xml:space="preserve"> The remaining </w:t>
      </w:r>
      <w:r w:rsidR="0085057D" w:rsidRPr="00E56FD9">
        <w:rPr>
          <w:rFonts w:eastAsiaTheme="minorEastAsia"/>
          <w:lang w:val="en-US"/>
        </w:rPr>
        <w:t xml:space="preserve">simulation parameters are collected in </w:t>
      </w:r>
      <w:r w:rsidR="00685BD4" w:rsidRPr="00E56FD9">
        <w:rPr>
          <w:rFonts w:eastAsiaTheme="minorEastAsia"/>
          <w:lang w:val="en-US"/>
        </w:rPr>
        <w:fldChar w:fldCharType="begin"/>
      </w:r>
      <w:r w:rsidR="00685BD4" w:rsidRPr="00E56FD9">
        <w:rPr>
          <w:rFonts w:eastAsiaTheme="minorEastAsia"/>
          <w:lang w:val="en-US"/>
        </w:rPr>
        <w:instrText xml:space="preserve"> REF _Ref115455531 \h </w:instrText>
      </w:r>
      <w:r w:rsidR="00685BD4" w:rsidRPr="00E56FD9">
        <w:rPr>
          <w:rFonts w:eastAsiaTheme="minorEastAsia"/>
          <w:lang w:val="en-US"/>
        </w:rPr>
      </w:r>
      <w:r w:rsidR="00685BD4" w:rsidRPr="00E56FD9">
        <w:rPr>
          <w:rFonts w:eastAsiaTheme="minorEastAsia"/>
          <w:lang w:val="en-US"/>
        </w:rPr>
        <w:fldChar w:fldCharType="separate"/>
      </w:r>
      <w:r w:rsidR="00F60253" w:rsidRPr="00E56FD9">
        <w:t xml:space="preserve">Table </w:t>
      </w:r>
      <w:r w:rsidR="00F60253">
        <w:rPr>
          <w:noProof/>
        </w:rPr>
        <w:t>6</w:t>
      </w:r>
      <w:r w:rsidR="00685BD4" w:rsidRPr="00E56FD9">
        <w:rPr>
          <w:rFonts w:eastAsiaTheme="minorEastAsia"/>
          <w:lang w:val="en-US"/>
        </w:rPr>
        <w:fldChar w:fldCharType="end"/>
      </w:r>
      <w:r w:rsidR="00685BD4" w:rsidRPr="00E56FD9">
        <w:rPr>
          <w:rFonts w:eastAsiaTheme="minorEastAsia"/>
          <w:lang w:val="en-US"/>
        </w:rPr>
        <w:t>.</w:t>
      </w:r>
    </w:p>
    <w:p w14:paraId="7AC003C2" w14:textId="06C4B9D4" w:rsidR="00D70B25" w:rsidRPr="00E56FD9" w:rsidRDefault="00932B0E" w:rsidP="008E4CA6">
      <w:pPr>
        <w:keepNext/>
        <w:jc w:val="center"/>
      </w:pPr>
      <w:r w:rsidRPr="00E56FD9">
        <w:rPr>
          <w:noProof/>
        </w:rPr>
        <w:drawing>
          <wp:inline distT="0" distB="0" distL="0" distR="0" wp14:anchorId="705CED9E" wp14:editId="5AAA1824">
            <wp:extent cx="4462823" cy="18530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643561" cy="1928123"/>
                    </a:xfrm>
                    <a:prstGeom prst="rect">
                      <a:avLst/>
                    </a:prstGeom>
                  </pic:spPr>
                </pic:pic>
              </a:graphicData>
            </a:graphic>
          </wp:inline>
        </w:drawing>
      </w:r>
    </w:p>
    <w:p w14:paraId="1522CA81" w14:textId="25B742B9" w:rsidR="0002174A" w:rsidRPr="00E56FD9" w:rsidRDefault="00F57F7A" w:rsidP="00874243">
      <w:pPr>
        <w:pStyle w:val="Caption"/>
        <w:jc w:val="both"/>
      </w:pPr>
      <w:bookmarkStart w:id="17" w:name="_Ref115454206"/>
      <w:r w:rsidRPr="00E56FD9">
        <w:t xml:space="preserve">Figure </w:t>
      </w:r>
      <w:r w:rsidRPr="00E56FD9">
        <w:fldChar w:fldCharType="begin"/>
      </w:r>
      <w:r w:rsidRPr="00E56FD9">
        <w:instrText xml:space="preserve"> SEQ Figure \* ARABIC </w:instrText>
      </w:r>
      <w:r w:rsidRPr="00E56FD9">
        <w:fldChar w:fldCharType="separate"/>
      </w:r>
      <w:r w:rsidR="00F60253">
        <w:rPr>
          <w:noProof/>
        </w:rPr>
        <w:t>2</w:t>
      </w:r>
      <w:r w:rsidRPr="00E56FD9">
        <w:fldChar w:fldCharType="end"/>
      </w:r>
      <w:bookmarkEnd w:id="17"/>
      <w:r w:rsidR="00E1107D" w:rsidRPr="00E56FD9">
        <w:tab/>
      </w:r>
      <w:r w:rsidR="00357028">
        <w:t>P</w:t>
      </w:r>
      <w:r w:rsidR="00874243" w:rsidRPr="00E56FD9">
        <w:t>ropagation delay</w:t>
      </w:r>
      <w:r w:rsidR="00AB129C">
        <w:t xml:space="preserve">s </w:t>
      </w:r>
      <w:r w:rsidR="00874243" w:rsidRPr="00E56FD9">
        <w:t>between different UEs and TRPs.</w:t>
      </w:r>
    </w:p>
    <w:p w14:paraId="68ACEA6F" w14:textId="6B35811A" w:rsidR="008139D2" w:rsidRPr="00E56FD9" w:rsidRDefault="008139D2" w:rsidP="008139D2">
      <w:pPr>
        <w:pStyle w:val="Caption"/>
        <w:keepNext/>
      </w:pPr>
      <w:bookmarkStart w:id="18" w:name="_Ref115455531"/>
      <w:r w:rsidRPr="00E56FD9">
        <w:t xml:space="preserve">Table </w:t>
      </w:r>
      <w:r w:rsidRPr="00E56FD9">
        <w:fldChar w:fldCharType="begin"/>
      </w:r>
      <w:r w:rsidRPr="00E56FD9">
        <w:instrText xml:space="preserve"> SEQ Table \* ARABIC </w:instrText>
      </w:r>
      <w:r w:rsidRPr="00E56FD9">
        <w:fldChar w:fldCharType="separate"/>
      </w:r>
      <w:r w:rsidR="00F60253">
        <w:rPr>
          <w:noProof/>
        </w:rPr>
        <w:t>6</w:t>
      </w:r>
      <w:r w:rsidRPr="00E56FD9">
        <w:fldChar w:fldCharType="end"/>
      </w:r>
      <w:bookmarkEnd w:id="18"/>
      <w:r w:rsidR="00EA2552" w:rsidRPr="00E56FD9">
        <w:tab/>
      </w:r>
      <w:r w:rsidR="000B255B" w:rsidRPr="00E56FD9">
        <w:t xml:space="preserve">LLS parameters </w:t>
      </w:r>
      <w:r w:rsidR="00701C35">
        <w:t xml:space="preserve">for </w:t>
      </w:r>
      <w:r w:rsidR="000B255B" w:rsidRPr="00E56FD9">
        <w:t xml:space="preserve">demonstrating the </w:t>
      </w:r>
      <w:r w:rsidR="00D360D9" w:rsidRPr="00E56FD9">
        <w:t xml:space="preserve">TDD CJT </w:t>
      </w:r>
      <w:r w:rsidR="000B255B" w:rsidRPr="00E56FD9">
        <w:t>delay-shift issue.</w:t>
      </w:r>
    </w:p>
    <w:tbl>
      <w:tblPr>
        <w:tblStyle w:val="TableGrid"/>
        <w:tblW w:w="9735" w:type="dxa"/>
        <w:tblLayout w:type="fixed"/>
        <w:tblLook w:val="04A0" w:firstRow="1" w:lastRow="0" w:firstColumn="1" w:lastColumn="0" w:noHBand="0" w:noVBand="1"/>
      </w:tblPr>
      <w:tblGrid>
        <w:gridCol w:w="2547"/>
        <w:gridCol w:w="7188"/>
      </w:tblGrid>
      <w:tr w:rsidR="0002174A" w:rsidRPr="00E56FD9" w14:paraId="3B90284F" w14:textId="77777777" w:rsidTr="005F4EEF">
        <w:trPr>
          <w:trHeight w:val="284"/>
        </w:trPr>
        <w:tc>
          <w:tcPr>
            <w:tcW w:w="9735" w:type="dxa"/>
            <w:gridSpan w:val="2"/>
            <w:vAlign w:val="center"/>
          </w:tcPr>
          <w:p w14:paraId="79689103" w14:textId="77777777" w:rsidR="0002174A" w:rsidRPr="00E56FD9" w:rsidRDefault="0002174A" w:rsidP="00C53B98">
            <w:pPr>
              <w:pStyle w:val="TAC"/>
              <w:rPr>
                <w:b/>
                <w:bCs/>
                <w:lang w:val="en-US"/>
              </w:rPr>
            </w:pPr>
            <w:r w:rsidRPr="00E56FD9">
              <w:rPr>
                <w:b/>
                <w:bCs/>
                <w:lang w:val="en-US"/>
              </w:rPr>
              <w:t>Summary of LLS parameters</w:t>
            </w:r>
          </w:p>
        </w:tc>
      </w:tr>
      <w:tr w:rsidR="0002174A" w:rsidRPr="00E56FD9" w14:paraId="787BCE8A" w14:textId="77777777" w:rsidTr="00B0503B">
        <w:trPr>
          <w:trHeight w:val="284"/>
        </w:trPr>
        <w:tc>
          <w:tcPr>
            <w:tcW w:w="2547" w:type="dxa"/>
          </w:tcPr>
          <w:p w14:paraId="2467413B" w14:textId="77777777" w:rsidR="0002174A" w:rsidRPr="00E56FD9" w:rsidRDefault="0002174A" w:rsidP="00B0503B">
            <w:pPr>
              <w:pStyle w:val="TAC"/>
              <w:rPr>
                <w:lang w:val="en-US"/>
              </w:rPr>
            </w:pPr>
            <w:r w:rsidRPr="00E56FD9">
              <w:rPr>
                <w:lang w:val="en-US"/>
              </w:rPr>
              <w:t>Number of TRPs</w:t>
            </w:r>
          </w:p>
        </w:tc>
        <w:tc>
          <w:tcPr>
            <w:tcW w:w="7188" w:type="dxa"/>
          </w:tcPr>
          <w:p w14:paraId="283E48CE" w14:textId="77777777" w:rsidR="0002174A" w:rsidRPr="00E56FD9" w:rsidRDefault="0002174A" w:rsidP="00B0503B">
            <w:pPr>
              <w:pStyle w:val="TAC"/>
              <w:rPr>
                <w:lang w:val="en-US"/>
              </w:rPr>
            </w:pPr>
            <w:r w:rsidRPr="00E56FD9">
              <w:rPr>
                <w:lang w:val="en-US"/>
              </w:rPr>
              <w:t>2</w:t>
            </w:r>
          </w:p>
        </w:tc>
      </w:tr>
      <w:tr w:rsidR="0002174A" w:rsidRPr="00E56FD9" w14:paraId="2492F5E9" w14:textId="77777777" w:rsidTr="00B0503B">
        <w:trPr>
          <w:trHeight w:val="284"/>
        </w:trPr>
        <w:tc>
          <w:tcPr>
            <w:tcW w:w="2547" w:type="dxa"/>
          </w:tcPr>
          <w:p w14:paraId="40AF7DD1" w14:textId="77777777" w:rsidR="0002174A" w:rsidRPr="00E56FD9" w:rsidRDefault="0002174A" w:rsidP="00B0503B">
            <w:pPr>
              <w:pStyle w:val="TAC"/>
              <w:rPr>
                <w:lang w:val="en-US"/>
              </w:rPr>
            </w:pPr>
            <w:r w:rsidRPr="00E56FD9">
              <w:rPr>
                <w:lang w:val="en-US"/>
              </w:rPr>
              <w:t>Number of UEs</w:t>
            </w:r>
          </w:p>
        </w:tc>
        <w:tc>
          <w:tcPr>
            <w:tcW w:w="7188" w:type="dxa"/>
          </w:tcPr>
          <w:p w14:paraId="277A942B" w14:textId="6F5BAC14" w:rsidR="0002174A" w:rsidRPr="00E56FD9" w:rsidRDefault="0002174A" w:rsidP="00B0503B">
            <w:pPr>
              <w:pStyle w:val="TAC"/>
              <w:rPr>
                <w:lang w:val="en-US"/>
              </w:rPr>
            </w:pPr>
            <w:r w:rsidRPr="00E56FD9">
              <w:rPr>
                <w:lang w:val="en-US"/>
              </w:rPr>
              <w:t>2</w:t>
            </w:r>
          </w:p>
        </w:tc>
      </w:tr>
      <w:tr w:rsidR="0002174A" w:rsidRPr="00E56FD9" w14:paraId="52BBE3C3" w14:textId="77777777" w:rsidTr="00B0503B">
        <w:trPr>
          <w:trHeight w:val="284"/>
        </w:trPr>
        <w:tc>
          <w:tcPr>
            <w:tcW w:w="2547" w:type="dxa"/>
          </w:tcPr>
          <w:p w14:paraId="34F0BFA4" w14:textId="77777777" w:rsidR="0002174A" w:rsidRPr="00E56FD9" w:rsidRDefault="0002174A" w:rsidP="00B0503B">
            <w:pPr>
              <w:pStyle w:val="TAC"/>
              <w:rPr>
                <w:lang w:val="en-US"/>
              </w:rPr>
            </w:pPr>
            <w:r w:rsidRPr="00E56FD9">
              <w:rPr>
                <w:lang w:val="en-US"/>
              </w:rPr>
              <w:t xml:space="preserve">Carrier frequency </w:t>
            </w:r>
          </w:p>
        </w:tc>
        <w:tc>
          <w:tcPr>
            <w:tcW w:w="7188" w:type="dxa"/>
          </w:tcPr>
          <w:p w14:paraId="12F4C1CF" w14:textId="77777777" w:rsidR="0002174A" w:rsidRPr="00E56FD9" w:rsidRDefault="0002174A" w:rsidP="00B0503B">
            <w:pPr>
              <w:pStyle w:val="TAC"/>
              <w:rPr>
                <w:lang w:val="en-US"/>
              </w:rPr>
            </w:pPr>
            <w:r w:rsidRPr="00E56FD9">
              <w:rPr>
                <w:lang w:val="en-US"/>
              </w:rPr>
              <w:t>3.5 GHz</w:t>
            </w:r>
          </w:p>
        </w:tc>
      </w:tr>
      <w:tr w:rsidR="0002174A" w:rsidRPr="00E56FD9" w14:paraId="58697619" w14:textId="77777777" w:rsidTr="00B0503B">
        <w:trPr>
          <w:trHeight w:val="284"/>
        </w:trPr>
        <w:tc>
          <w:tcPr>
            <w:tcW w:w="2547" w:type="dxa"/>
          </w:tcPr>
          <w:p w14:paraId="0D1D8736" w14:textId="77777777" w:rsidR="0002174A" w:rsidRPr="00E56FD9" w:rsidRDefault="0002174A" w:rsidP="00B0503B">
            <w:pPr>
              <w:pStyle w:val="TAC"/>
              <w:rPr>
                <w:lang w:val="en-US"/>
              </w:rPr>
            </w:pPr>
            <w:r w:rsidRPr="00E56FD9">
              <w:rPr>
                <w:lang w:val="en-US"/>
              </w:rPr>
              <w:t>Subcarrier spacing</w:t>
            </w:r>
          </w:p>
        </w:tc>
        <w:tc>
          <w:tcPr>
            <w:tcW w:w="7188" w:type="dxa"/>
          </w:tcPr>
          <w:p w14:paraId="40D8CE27" w14:textId="77777777" w:rsidR="0002174A" w:rsidRPr="00E56FD9" w:rsidRDefault="0002174A" w:rsidP="00B0503B">
            <w:pPr>
              <w:pStyle w:val="TAC"/>
              <w:rPr>
                <w:lang w:val="en-US"/>
              </w:rPr>
            </w:pPr>
            <w:r w:rsidRPr="00E56FD9">
              <w:rPr>
                <w:lang w:val="en-US"/>
              </w:rPr>
              <w:t>30 kHz</w:t>
            </w:r>
          </w:p>
        </w:tc>
      </w:tr>
      <w:tr w:rsidR="0002174A" w:rsidRPr="00E56FD9" w14:paraId="1FE5932E" w14:textId="77777777" w:rsidTr="00B0503B">
        <w:trPr>
          <w:trHeight w:val="284"/>
        </w:trPr>
        <w:tc>
          <w:tcPr>
            <w:tcW w:w="2547" w:type="dxa"/>
          </w:tcPr>
          <w:p w14:paraId="60E4854E" w14:textId="77777777" w:rsidR="0002174A" w:rsidRPr="00E56FD9" w:rsidRDefault="0002174A" w:rsidP="00B0503B">
            <w:pPr>
              <w:pStyle w:val="TAC"/>
              <w:rPr>
                <w:lang w:val="en-US"/>
              </w:rPr>
            </w:pPr>
            <w:r w:rsidRPr="00E56FD9">
              <w:rPr>
                <w:lang w:val="en-US"/>
              </w:rPr>
              <w:t>System bandwidth</w:t>
            </w:r>
          </w:p>
        </w:tc>
        <w:tc>
          <w:tcPr>
            <w:tcW w:w="7188" w:type="dxa"/>
          </w:tcPr>
          <w:p w14:paraId="39DAF494" w14:textId="663843E1" w:rsidR="0002174A" w:rsidRPr="00E56FD9" w:rsidRDefault="0002174A" w:rsidP="00B0503B">
            <w:pPr>
              <w:pStyle w:val="TAC"/>
              <w:rPr>
                <w:lang w:val="en-US"/>
              </w:rPr>
            </w:pPr>
            <w:r w:rsidRPr="00E56FD9">
              <w:rPr>
                <w:lang w:val="en-US"/>
              </w:rPr>
              <w:t>40 MHz</w:t>
            </w:r>
          </w:p>
        </w:tc>
      </w:tr>
      <w:tr w:rsidR="0002174A" w:rsidRPr="00E56FD9" w14:paraId="654D8B86" w14:textId="77777777" w:rsidTr="00B0503B">
        <w:trPr>
          <w:trHeight w:val="284"/>
        </w:trPr>
        <w:tc>
          <w:tcPr>
            <w:tcW w:w="2547" w:type="dxa"/>
          </w:tcPr>
          <w:p w14:paraId="454C1524" w14:textId="77777777" w:rsidR="0002174A" w:rsidRPr="00E56FD9" w:rsidRDefault="0002174A" w:rsidP="00B0503B">
            <w:pPr>
              <w:pStyle w:val="TAC"/>
              <w:rPr>
                <w:lang w:val="en-US"/>
              </w:rPr>
            </w:pPr>
            <w:r w:rsidRPr="00E56FD9">
              <w:rPr>
                <w:lang w:val="en-US"/>
              </w:rPr>
              <w:t>Channel model</w:t>
            </w:r>
          </w:p>
        </w:tc>
        <w:tc>
          <w:tcPr>
            <w:tcW w:w="7188" w:type="dxa"/>
          </w:tcPr>
          <w:p w14:paraId="12D3E038" w14:textId="1384F769" w:rsidR="0002174A" w:rsidRPr="00E56FD9" w:rsidRDefault="0002174A" w:rsidP="00B0503B">
            <w:pPr>
              <w:pStyle w:val="TAC"/>
              <w:rPr>
                <w:lang w:val="en-US"/>
              </w:rPr>
            </w:pPr>
            <w:r w:rsidRPr="00E56FD9">
              <w:rPr>
                <w:lang w:val="en-US"/>
              </w:rPr>
              <w:t xml:space="preserve">TDL-C </w:t>
            </w:r>
            <w:r w:rsidR="00677ACF" w:rsidRPr="00E56FD9">
              <w:rPr>
                <w:lang w:val="en-US"/>
              </w:rPr>
              <w:t>with</w:t>
            </w:r>
            <w:r w:rsidR="00433C4E" w:rsidRPr="00E56FD9">
              <w:rPr>
                <w:lang w:val="en-US"/>
              </w:rPr>
              <w:t xml:space="preserve"> free-space path loss </w:t>
            </w:r>
            <w:r w:rsidRPr="00E56FD9">
              <w:rPr>
                <w:lang w:val="en-US"/>
              </w:rPr>
              <w:t>(</w:t>
            </w:r>
            <w:r w:rsidR="00E95A57" w:rsidRPr="00E56FD9">
              <w:rPr>
                <w:lang w:val="en-US"/>
              </w:rPr>
              <w:t>synchronization</w:t>
            </w:r>
            <w:r w:rsidR="0037747D" w:rsidRPr="00E56FD9">
              <w:rPr>
                <w:lang w:val="en-US"/>
              </w:rPr>
              <w:t xml:space="preserve"> </w:t>
            </w:r>
            <w:r w:rsidRPr="00E56FD9">
              <w:rPr>
                <w:lang w:val="en-US"/>
              </w:rPr>
              <w:t xml:space="preserve">and </w:t>
            </w:r>
            <w:r w:rsidR="006A1631" w:rsidRPr="00E56FD9">
              <w:rPr>
                <w:lang w:val="en-US"/>
              </w:rPr>
              <w:t>power control</w:t>
            </w:r>
            <w:r w:rsidR="00202B22" w:rsidRPr="00E56FD9">
              <w:rPr>
                <w:lang w:val="en-US"/>
              </w:rPr>
              <w:t xml:space="preserve"> to TRP1</w:t>
            </w:r>
            <w:r w:rsidRPr="00E56FD9">
              <w:rPr>
                <w:lang w:val="en-US"/>
              </w:rPr>
              <w:t>)</w:t>
            </w:r>
          </w:p>
        </w:tc>
      </w:tr>
      <w:tr w:rsidR="0002174A" w:rsidRPr="00E56FD9" w14:paraId="53C90807" w14:textId="77777777" w:rsidTr="00B0503B">
        <w:trPr>
          <w:trHeight w:val="284"/>
        </w:trPr>
        <w:tc>
          <w:tcPr>
            <w:tcW w:w="2547" w:type="dxa"/>
          </w:tcPr>
          <w:p w14:paraId="6AEE82F2" w14:textId="77777777" w:rsidR="0002174A" w:rsidRPr="00E56FD9" w:rsidRDefault="0002174A" w:rsidP="00B0503B">
            <w:pPr>
              <w:pStyle w:val="TAC"/>
              <w:rPr>
                <w:lang w:val="en-US"/>
              </w:rPr>
            </w:pPr>
            <w:r w:rsidRPr="00E56FD9">
              <w:rPr>
                <w:lang w:val="en-US"/>
              </w:rPr>
              <w:t>Delay spread (RMS)</w:t>
            </w:r>
          </w:p>
        </w:tc>
        <w:tc>
          <w:tcPr>
            <w:tcW w:w="7188" w:type="dxa"/>
          </w:tcPr>
          <w:p w14:paraId="5B227400" w14:textId="783A986A" w:rsidR="0002174A" w:rsidRPr="00E56FD9" w:rsidRDefault="00213604" w:rsidP="00B0503B">
            <w:pPr>
              <w:pStyle w:val="TAC"/>
              <w:rPr>
                <w:lang w:val="en-US"/>
              </w:rPr>
            </w:pPr>
            <w:r w:rsidRPr="00E56FD9">
              <w:rPr>
                <w:lang w:val="en-US"/>
              </w:rPr>
              <w:t>300</w:t>
            </w:r>
            <w:r w:rsidR="0002174A" w:rsidRPr="00E56FD9">
              <w:rPr>
                <w:lang w:val="en-US"/>
              </w:rPr>
              <w:t xml:space="preserve"> ns</w:t>
            </w:r>
          </w:p>
        </w:tc>
      </w:tr>
      <w:tr w:rsidR="0002174A" w:rsidRPr="00E56FD9" w14:paraId="0C29C461" w14:textId="77777777" w:rsidTr="00B0503B">
        <w:trPr>
          <w:trHeight w:val="284"/>
        </w:trPr>
        <w:tc>
          <w:tcPr>
            <w:tcW w:w="2547" w:type="dxa"/>
          </w:tcPr>
          <w:p w14:paraId="6245E130" w14:textId="77777777" w:rsidR="0002174A" w:rsidRPr="00E56FD9" w:rsidRDefault="0002174A" w:rsidP="00B0503B">
            <w:pPr>
              <w:pStyle w:val="TAC"/>
              <w:rPr>
                <w:lang w:val="en-US"/>
              </w:rPr>
            </w:pPr>
            <w:r w:rsidRPr="00E56FD9">
              <w:rPr>
                <w:lang w:val="en-US"/>
              </w:rPr>
              <w:t>UE velocity</w:t>
            </w:r>
          </w:p>
        </w:tc>
        <w:tc>
          <w:tcPr>
            <w:tcW w:w="7188" w:type="dxa"/>
          </w:tcPr>
          <w:p w14:paraId="2DDCD6D0" w14:textId="77777777" w:rsidR="0002174A" w:rsidRPr="00E56FD9" w:rsidRDefault="0002174A" w:rsidP="00B0503B">
            <w:pPr>
              <w:pStyle w:val="TAC"/>
              <w:rPr>
                <w:lang w:val="en-US"/>
              </w:rPr>
            </w:pPr>
            <w:r w:rsidRPr="00E56FD9">
              <w:rPr>
                <w:lang w:val="en-US"/>
              </w:rPr>
              <w:t>0 km/h</w:t>
            </w:r>
          </w:p>
        </w:tc>
      </w:tr>
      <w:tr w:rsidR="0002174A" w:rsidRPr="00E56FD9" w14:paraId="406B9740" w14:textId="77777777" w:rsidTr="00B0503B">
        <w:trPr>
          <w:trHeight w:val="284"/>
        </w:trPr>
        <w:tc>
          <w:tcPr>
            <w:tcW w:w="2547" w:type="dxa"/>
          </w:tcPr>
          <w:p w14:paraId="395F7669" w14:textId="77777777" w:rsidR="0002174A" w:rsidRPr="00E56FD9" w:rsidRDefault="0002174A" w:rsidP="00B0503B">
            <w:pPr>
              <w:pStyle w:val="TAC"/>
              <w:rPr>
                <w:lang w:val="en-US"/>
              </w:rPr>
            </w:pPr>
            <w:r w:rsidRPr="00E56FD9">
              <w:rPr>
                <w:lang w:val="en-US"/>
              </w:rPr>
              <w:t>Antennas at UE</w:t>
            </w:r>
          </w:p>
        </w:tc>
        <w:tc>
          <w:tcPr>
            <w:tcW w:w="7188" w:type="dxa"/>
          </w:tcPr>
          <w:p w14:paraId="1E4E6453" w14:textId="100611BC" w:rsidR="0002174A" w:rsidRPr="00E56FD9" w:rsidRDefault="00E571E4" w:rsidP="00B0503B">
            <w:pPr>
              <w:pStyle w:val="TAC"/>
              <w:rPr>
                <w:lang w:val="en-US"/>
              </w:rPr>
            </w:pPr>
            <w:r w:rsidRPr="00E56FD9">
              <w:rPr>
                <w:lang w:val="en-US"/>
              </w:rPr>
              <w:t>4</w:t>
            </w:r>
            <w:r w:rsidR="0002174A" w:rsidRPr="00E56FD9">
              <w:rPr>
                <w:lang w:val="en-US"/>
              </w:rPr>
              <w:t>T4R</w:t>
            </w:r>
          </w:p>
        </w:tc>
      </w:tr>
      <w:tr w:rsidR="0002174A" w:rsidRPr="00E56FD9" w14:paraId="233B8F64" w14:textId="77777777" w:rsidTr="00B0503B">
        <w:trPr>
          <w:trHeight w:val="284"/>
        </w:trPr>
        <w:tc>
          <w:tcPr>
            <w:tcW w:w="2547" w:type="dxa"/>
          </w:tcPr>
          <w:p w14:paraId="7A963695" w14:textId="77777777" w:rsidR="0002174A" w:rsidRPr="00E56FD9" w:rsidRDefault="0002174A" w:rsidP="00B0503B">
            <w:pPr>
              <w:pStyle w:val="TAC"/>
              <w:rPr>
                <w:lang w:val="en-US"/>
              </w:rPr>
            </w:pPr>
            <w:r w:rsidRPr="00E56FD9">
              <w:rPr>
                <w:lang w:val="en-US"/>
              </w:rPr>
              <w:t>Antennas at gNB</w:t>
            </w:r>
          </w:p>
        </w:tc>
        <w:tc>
          <w:tcPr>
            <w:tcW w:w="7188" w:type="dxa"/>
          </w:tcPr>
          <w:p w14:paraId="6FB8E524" w14:textId="3415BAEA" w:rsidR="0002174A" w:rsidRPr="00E56FD9" w:rsidRDefault="0002174A" w:rsidP="00B0503B">
            <w:pPr>
              <w:pStyle w:val="TAC"/>
              <w:rPr>
                <w:lang w:val="en-US"/>
              </w:rPr>
            </w:pPr>
            <w:r w:rsidRPr="00E56FD9">
              <w:rPr>
                <w:lang w:val="en-US"/>
              </w:rPr>
              <w:t>32 ports: (8,8,2,1,1,2,8),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00930D41" w:rsidRPr="00E56FD9">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Pr="00E56FD9">
              <w:rPr>
                <w:lang w:val="en-US"/>
              </w:rPr>
              <w:t xml:space="preserve">] = [0.5, 0.8] λ </w:t>
            </w:r>
          </w:p>
        </w:tc>
      </w:tr>
      <w:tr w:rsidR="0002174A" w:rsidRPr="00E56FD9" w14:paraId="64A7117A" w14:textId="77777777" w:rsidTr="00B0503B">
        <w:trPr>
          <w:trHeight w:val="284"/>
        </w:trPr>
        <w:tc>
          <w:tcPr>
            <w:tcW w:w="2547" w:type="dxa"/>
          </w:tcPr>
          <w:p w14:paraId="4EA6548A" w14:textId="77777777" w:rsidR="0002174A" w:rsidRPr="00E56FD9" w:rsidRDefault="0002174A" w:rsidP="00B0503B">
            <w:pPr>
              <w:pStyle w:val="TAC"/>
              <w:rPr>
                <w:lang w:val="en-US"/>
              </w:rPr>
            </w:pPr>
            <w:r w:rsidRPr="00E56FD9">
              <w:rPr>
                <w:lang w:val="en-US"/>
              </w:rPr>
              <w:t>SRS configuration</w:t>
            </w:r>
            <w:r w:rsidRPr="00E56FD9">
              <w:rPr>
                <w:lang w:val="en-US"/>
              </w:rPr>
              <w:br/>
              <w:t xml:space="preserve">(used for both legacy and TD-OCC enhancement) </w:t>
            </w:r>
          </w:p>
        </w:tc>
        <w:tc>
          <w:tcPr>
            <w:tcW w:w="7188" w:type="dxa"/>
          </w:tcPr>
          <w:p w14:paraId="5E061F3A" w14:textId="77777777" w:rsidR="0002174A" w:rsidRPr="00E56FD9" w:rsidRDefault="0002174A" w:rsidP="00B0503B">
            <w:pPr>
              <w:pStyle w:val="TAC"/>
              <w:rPr>
                <w:lang w:val="en-US"/>
              </w:rPr>
            </w:pPr>
            <w:r w:rsidRPr="00E56FD9">
              <w:rPr>
                <w:lang w:val="en-US"/>
              </w:rPr>
              <w:t>SRS bandwidth: 48 RBs</w:t>
            </w:r>
          </w:p>
          <w:p w14:paraId="2BE8DFE5" w14:textId="58E3CC88" w:rsidR="0002174A" w:rsidRPr="00E56FD9" w:rsidRDefault="0002174A" w:rsidP="00B0503B">
            <w:pPr>
              <w:pStyle w:val="TAC"/>
              <w:rPr>
                <w:lang w:val="en-US"/>
              </w:rPr>
            </w:pPr>
            <w:r w:rsidRPr="00E56FD9">
              <w:rPr>
                <w:lang w:val="en-US"/>
              </w:rPr>
              <w:t xml:space="preserve">SRS comb: </w:t>
            </w:r>
            <w:r w:rsidR="00FA2BBB" w:rsidRPr="00E56FD9">
              <w:rPr>
                <w:lang w:val="en-US"/>
              </w:rPr>
              <w:t>4</w:t>
            </w:r>
          </w:p>
          <w:p w14:paraId="1FE21648" w14:textId="6DC2CB7C" w:rsidR="0002174A" w:rsidRPr="00E56FD9" w:rsidRDefault="0002174A" w:rsidP="00B0503B">
            <w:pPr>
              <w:pStyle w:val="TAC"/>
              <w:rPr>
                <w:lang w:val="en-US"/>
              </w:rPr>
            </w:pPr>
            <w:r w:rsidRPr="00E56FD9">
              <w:rPr>
                <w:lang w:val="en-US"/>
              </w:rPr>
              <w:t xml:space="preserve">Number of SRS symbols: </w:t>
            </w:r>
            <w:r w:rsidR="00037ABF" w:rsidRPr="00E56FD9">
              <w:rPr>
                <w:lang w:val="en-US"/>
              </w:rPr>
              <w:t>1</w:t>
            </w:r>
          </w:p>
          <w:p w14:paraId="6505415E" w14:textId="1B6227CF" w:rsidR="008D4A34" w:rsidRPr="00E56FD9" w:rsidRDefault="008D4A34" w:rsidP="00B0503B">
            <w:pPr>
              <w:pStyle w:val="TAC"/>
              <w:rPr>
                <w:lang w:val="en-US"/>
              </w:rPr>
            </w:pPr>
            <w:r w:rsidRPr="00E56FD9">
              <w:rPr>
                <w:lang w:val="en-US"/>
              </w:rPr>
              <w:t>Repetition factor: 1</w:t>
            </w:r>
          </w:p>
          <w:p w14:paraId="4D2D79D0" w14:textId="77777777" w:rsidR="0002174A" w:rsidRPr="00E56FD9" w:rsidRDefault="0002174A" w:rsidP="00B0503B">
            <w:pPr>
              <w:pStyle w:val="TAC"/>
              <w:rPr>
                <w:lang w:val="en-US"/>
              </w:rPr>
            </w:pPr>
            <w:r w:rsidRPr="00E56FD9">
              <w:rPr>
                <w:lang w:val="en-US"/>
              </w:rPr>
              <w:t>No frequency hopping and/or partial sounding</w:t>
            </w:r>
          </w:p>
        </w:tc>
      </w:tr>
      <w:tr w:rsidR="0002174A" w:rsidRPr="00E56FD9" w14:paraId="6FC61623" w14:textId="77777777" w:rsidTr="00B0503B">
        <w:trPr>
          <w:trHeight w:val="284"/>
        </w:trPr>
        <w:tc>
          <w:tcPr>
            <w:tcW w:w="2547" w:type="dxa"/>
          </w:tcPr>
          <w:p w14:paraId="78566B41" w14:textId="77777777" w:rsidR="0002174A" w:rsidRPr="00E56FD9" w:rsidRDefault="0002174A" w:rsidP="00B0503B">
            <w:pPr>
              <w:pStyle w:val="TAC"/>
              <w:rPr>
                <w:lang w:val="en-US"/>
              </w:rPr>
            </w:pPr>
            <w:r w:rsidRPr="00E56FD9">
              <w:rPr>
                <w:lang w:val="en-US"/>
              </w:rPr>
              <w:t>SRS receiver</w:t>
            </w:r>
          </w:p>
        </w:tc>
        <w:tc>
          <w:tcPr>
            <w:tcW w:w="7188" w:type="dxa"/>
          </w:tcPr>
          <w:p w14:paraId="265D9912" w14:textId="12F167A7" w:rsidR="0002174A" w:rsidRPr="00E56FD9" w:rsidRDefault="003F0A80" w:rsidP="00B0503B">
            <w:pPr>
              <w:pStyle w:val="TAC"/>
              <w:rPr>
                <w:lang w:val="en-US"/>
              </w:rPr>
            </w:pPr>
            <w:r w:rsidRPr="00E56FD9">
              <w:rPr>
                <w:lang w:val="en-US"/>
              </w:rPr>
              <w:t>MF + IDFT</w:t>
            </w:r>
          </w:p>
        </w:tc>
      </w:tr>
    </w:tbl>
    <w:p w14:paraId="4AC92D78" w14:textId="77777777" w:rsidR="001502EB" w:rsidRDefault="001502EB" w:rsidP="001502EB">
      <w:pPr>
        <w:pStyle w:val="aaa"/>
        <w:rPr>
          <w:lang w:val="en-US"/>
        </w:rPr>
      </w:pPr>
    </w:p>
    <w:p w14:paraId="6A5CE9CA" w14:textId="57F643C3" w:rsidR="00932B0E" w:rsidRPr="00E56FD9" w:rsidRDefault="00B71848" w:rsidP="001502EB">
      <w:pPr>
        <w:pStyle w:val="aaa"/>
        <w:rPr>
          <w:lang w:val="en-US"/>
        </w:rPr>
      </w:pPr>
      <w:r w:rsidRPr="00E56FD9">
        <w:rPr>
          <w:lang w:val="en-US"/>
        </w:rPr>
        <w:lastRenderedPageBreak/>
        <w:t xml:space="preserve">In </w:t>
      </w:r>
      <w:r w:rsidR="00F94A51" w:rsidRPr="00E56FD9">
        <w:rPr>
          <w:lang w:val="en-US"/>
        </w:rPr>
        <w:fldChar w:fldCharType="begin"/>
      </w:r>
      <w:r w:rsidR="00F94A51" w:rsidRPr="00E56FD9">
        <w:rPr>
          <w:lang w:val="en-US"/>
        </w:rPr>
        <w:instrText xml:space="preserve"> REF _Ref115456102 \h </w:instrText>
      </w:r>
      <w:r w:rsidR="00F94A51" w:rsidRPr="00E56FD9">
        <w:rPr>
          <w:lang w:val="en-US"/>
        </w:rPr>
      </w:r>
      <w:r w:rsidR="00F94A51" w:rsidRPr="00E56FD9">
        <w:rPr>
          <w:lang w:val="en-US"/>
        </w:rPr>
        <w:fldChar w:fldCharType="separate"/>
      </w:r>
      <w:r w:rsidR="00F60253" w:rsidRPr="00E56FD9">
        <w:t xml:space="preserve">Figure </w:t>
      </w:r>
      <w:r w:rsidR="00F60253">
        <w:rPr>
          <w:noProof/>
        </w:rPr>
        <w:t>3</w:t>
      </w:r>
      <w:r w:rsidR="00F94A51" w:rsidRPr="00E56FD9">
        <w:rPr>
          <w:lang w:val="en-US"/>
        </w:rPr>
        <w:fldChar w:fldCharType="end"/>
      </w:r>
      <w:r w:rsidR="004A28B2" w:rsidRPr="00E56FD9">
        <w:rPr>
          <w:lang w:val="en-US"/>
        </w:rPr>
        <w:t xml:space="preserve">, we show the </w:t>
      </w:r>
      <w:r w:rsidR="004A28B2" w:rsidRPr="001502EB">
        <w:t>received</w:t>
      </w:r>
      <w:r w:rsidR="004A28B2" w:rsidRPr="00E56FD9">
        <w:rPr>
          <w:lang w:val="en-US"/>
        </w:rPr>
        <w:t xml:space="preserve"> signal, in the delay domain (after </w:t>
      </w:r>
      <w:r w:rsidR="002428DB" w:rsidRPr="00E56FD9">
        <w:rPr>
          <w:lang w:val="en-US"/>
        </w:rPr>
        <w:t xml:space="preserve">computing </w:t>
      </w:r>
      <w:r w:rsidR="009B5F8D" w:rsidRPr="00E56FD9">
        <w:rPr>
          <w:lang w:val="en-US"/>
        </w:rPr>
        <w:t xml:space="preserve">a frequency-domain </w:t>
      </w:r>
      <w:r w:rsidR="00635F12" w:rsidRPr="00E56FD9">
        <w:rPr>
          <w:lang w:val="en-US"/>
        </w:rPr>
        <w:t>MF</w:t>
      </w:r>
      <w:r w:rsidR="009B5F8D" w:rsidRPr="00E56FD9">
        <w:rPr>
          <w:lang w:val="en-US"/>
        </w:rPr>
        <w:t xml:space="preserve"> estimate</w:t>
      </w:r>
      <w:r w:rsidR="00635F12" w:rsidRPr="00E56FD9">
        <w:rPr>
          <w:lang w:val="en-US"/>
        </w:rPr>
        <w:t xml:space="preserve"> followed </w:t>
      </w:r>
      <w:r w:rsidR="009B5F8D" w:rsidRPr="00E56FD9">
        <w:rPr>
          <w:lang w:val="en-US"/>
        </w:rPr>
        <w:t>by an IDFT</w:t>
      </w:r>
      <w:r w:rsidR="00075996" w:rsidRPr="00E56FD9">
        <w:rPr>
          <w:lang w:val="en-US"/>
        </w:rPr>
        <w:t>, to be precise</w:t>
      </w:r>
      <w:r w:rsidR="004A28B2" w:rsidRPr="00E56FD9">
        <w:rPr>
          <w:lang w:val="en-US"/>
        </w:rPr>
        <w:t>)</w:t>
      </w:r>
      <w:r w:rsidR="0065591C" w:rsidRPr="00E56FD9">
        <w:rPr>
          <w:lang w:val="en-US"/>
        </w:rPr>
        <w:t xml:space="preserve"> </w:t>
      </w:r>
      <w:r w:rsidR="00F30F94" w:rsidRPr="00E56FD9">
        <w:rPr>
          <w:lang w:val="en-US"/>
        </w:rPr>
        <w:t xml:space="preserve">at the two TRPs </w:t>
      </w:r>
      <w:r w:rsidR="0065591C" w:rsidRPr="00E56FD9">
        <w:rPr>
          <w:lang w:val="en-US"/>
        </w:rPr>
        <w:t xml:space="preserve">for the case when a same </w:t>
      </w:r>
      <w:r w:rsidR="00D91DB2" w:rsidRPr="00E56FD9">
        <w:rPr>
          <w:lang w:val="en-US"/>
        </w:rPr>
        <w:t xml:space="preserve">SRS sequence </w:t>
      </w:r>
      <w:r w:rsidR="005748AA" w:rsidRPr="00E56FD9">
        <w:rPr>
          <w:lang w:val="en-US"/>
        </w:rPr>
        <w:t xml:space="preserve">(TRP-common SRS) </w:t>
      </w:r>
      <w:r w:rsidR="005C05F8" w:rsidRPr="00E56FD9">
        <w:rPr>
          <w:lang w:val="en-US"/>
        </w:rPr>
        <w:t xml:space="preserve">is </w:t>
      </w:r>
      <w:r w:rsidR="005748AA" w:rsidRPr="00E56FD9">
        <w:rPr>
          <w:lang w:val="en-US"/>
        </w:rPr>
        <w:t>used</w:t>
      </w:r>
      <w:r w:rsidR="00FD2941" w:rsidRPr="00E56FD9">
        <w:rPr>
          <w:lang w:val="en-US"/>
        </w:rPr>
        <w:t xml:space="preserve"> by both UEs.</w:t>
      </w:r>
      <w:r w:rsidR="00C76684" w:rsidRPr="00E56FD9">
        <w:rPr>
          <w:lang w:val="en-US"/>
        </w:rPr>
        <w:t xml:space="preserve"> Since </w:t>
      </w:r>
      <w:r w:rsidR="00BA23A4" w:rsidRPr="00E56FD9">
        <w:rPr>
          <w:lang w:val="en-US"/>
        </w:rPr>
        <w:t xml:space="preserve">both </w:t>
      </w:r>
      <w:r w:rsidR="00AC3C65" w:rsidRPr="00E56FD9">
        <w:rPr>
          <w:lang w:val="en-US"/>
        </w:rPr>
        <w:t xml:space="preserve">UEs are time aligned to </w:t>
      </w:r>
      <w:r w:rsidR="005A1EDA" w:rsidRPr="00E56FD9">
        <w:rPr>
          <w:lang w:val="en-US"/>
        </w:rPr>
        <w:t xml:space="preserve">TRP1, the SRS ports are received </w:t>
      </w:r>
      <w:r w:rsidR="003E2495" w:rsidRPr="00E56FD9">
        <w:rPr>
          <w:lang w:val="en-US"/>
        </w:rPr>
        <w:t xml:space="preserve">at </w:t>
      </w:r>
      <w:r w:rsidR="003C3E60" w:rsidRPr="00E56FD9">
        <w:rPr>
          <w:lang w:val="en-US"/>
        </w:rPr>
        <w:t xml:space="preserve">TRP1 at </w:t>
      </w:r>
      <w:r w:rsidR="003E2495" w:rsidRPr="00E56FD9">
        <w:rPr>
          <w:lang w:val="en-US"/>
        </w:rPr>
        <w:t xml:space="preserve">the expected </w:t>
      </w:r>
      <w:r w:rsidR="0028157C" w:rsidRPr="00E56FD9">
        <w:rPr>
          <w:lang w:val="en-US"/>
        </w:rPr>
        <w:t>CS</w:t>
      </w:r>
      <w:r w:rsidR="003E2495" w:rsidRPr="00E56FD9">
        <w:rPr>
          <w:lang w:val="en-US"/>
        </w:rPr>
        <w:t>s and can be easily separated</w:t>
      </w:r>
      <w:r w:rsidR="00E007B3" w:rsidRPr="00E56FD9">
        <w:rPr>
          <w:lang w:val="en-US"/>
        </w:rPr>
        <w:t xml:space="preserve"> by, e.g., delay-domain windowing.</w:t>
      </w:r>
      <w:r w:rsidR="001336B2" w:rsidRPr="00E56FD9">
        <w:rPr>
          <w:lang w:val="en-US"/>
        </w:rPr>
        <w:t xml:space="preserve"> At TRP2, however, the situation is different </w:t>
      </w:r>
      <w:r w:rsidR="00DE1297" w:rsidRPr="00E56FD9">
        <w:rPr>
          <w:lang w:val="en-US"/>
        </w:rPr>
        <w:t xml:space="preserve">as </w:t>
      </w:r>
      <w:r w:rsidR="009B6C25" w:rsidRPr="00E56FD9">
        <w:rPr>
          <w:lang w:val="en-US"/>
        </w:rPr>
        <w:t>the SRS ports have been shifted</w:t>
      </w:r>
      <w:r w:rsidR="00877519" w:rsidRPr="00E56FD9">
        <w:rPr>
          <w:lang w:val="en-US"/>
        </w:rPr>
        <w:t xml:space="preserve">, in the delay domain, due </w:t>
      </w:r>
      <w:r w:rsidR="006A41DD" w:rsidRPr="00E56FD9">
        <w:rPr>
          <w:lang w:val="en-US"/>
        </w:rPr>
        <w:t xml:space="preserve">to </w:t>
      </w:r>
      <w:r w:rsidR="00DB51EB" w:rsidRPr="00E56FD9">
        <w:rPr>
          <w:lang w:val="en-US"/>
        </w:rPr>
        <w:t xml:space="preserve">differences in propagation delay. </w:t>
      </w:r>
      <w:r w:rsidR="005F319A" w:rsidRPr="00E56FD9">
        <w:rPr>
          <w:lang w:val="en-US"/>
        </w:rPr>
        <w:t>As shown in</w:t>
      </w:r>
      <w:r w:rsidR="006F5940" w:rsidRPr="00E56FD9">
        <w:rPr>
          <w:lang w:val="en-US"/>
        </w:rPr>
        <w:t xml:space="preserve"> this example, </w:t>
      </w:r>
      <w:r w:rsidR="00D720EE">
        <w:rPr>
          <w:lang w:val="en-US"/>
        </w:rPr>
        <w:t xml:space="preserve">the </w:t>
      </w:r>
      <w:r w:rsidR="00D60CF8" w:rsidRPr="00E56FD9">
        <w:rPr>
          <w:lang w:val="en-US"/>
        </w:rPr>
        <w:t xml:space="preserve">delay </w:t>
      </w:r>
      <w:r w:rsidR="006F5940" w:rsidRPr="00E56FD9">
        <w:rPr>
          <w:lang w:val="en-US"/>
        </w:rPr>
        <w:t xml:space="preserve">shifts </w:t>
      </w:r>
      <w:r w:rsidR="00E31754" w:rsidRPr="00E56FD9">
        <w:rPr>
          <w:lang w:val="en-US"/>
        </w:rPr>
        <w:t>can be</w:t>
      </w:r>
      <w:r w:rsidR="006F5940" w:rsidRPr="00E56FD9">
        <w:rPr>
          <w:lang w:val="en-US"/>
        </w:rPr>
        <w:t xml:space="preserve"> </w:t>
      </w:r>
      <w:r w:rsidR="00D2113F" w:rsidRPr="00E56FD9">
        <w:rPr>
          <w:lang w:val="en-US"/>
        </w:rPr>
        <w:t xml:space="preserve">such that </w:t>
      </w:r>
      <w:r w:rsidR="00D76F46" w:rsidRPr="00E56FD9">
        <w:rPr>
          <w:lang w:val="en-US"/>
        </w:rPr>
        <w:t xml:space="preserve">SRS ports </w:t>
      </w:r>
      <w:r w:rsidR="00127AE5" w:rsidRPr="00E56FD9">
        <w:rPr>
          <w:lang w:val="en-US"/>
        </w:rPr>
        <w:t xml:space="preserve">from UE1 and UE2 </w:t>
      </w:r>
      <w:r w:rsidR="00D76F46" w:rsidRPr="00E56FD9">
        <w:rPr>
          <w:lang w:val="en-US"/>
        </w:rPr>
        <w:t>are overlapping, which makes it difficult to separate them a</w:t>
      </w:r>
      <w:r w:rsidR="00BE7ACA" w:rsidRPr="00E56FD9">
        <w:rPr>
          <w:lang w:val="en-US"/>
        </w:rPr>
        <w:t>nd</w:t>
      </w:r>
      <w:r w:rsidR="00930428">
        <w:rPr>
          <w:lang w:val="en-US"/>
        </w:rPr>
        <w:t>, hence,</w:t>
      </w:r>
      <w:r w:rsidR="008A2FEF" w:rsidRPr="00E56FD9">
        <w:rPr>
          <w:lang w:val="en-US"/>
        </w:rPr>
        <w:t xml:space="preserve"> </w:t>
      </w:r>
      <w:r w:rsidR="00C15ACE">
        <w:rPr>
          <w:lang w:val="en-US"/>
        </w:rPr>
        <w:t>results in</w:t>
      </w:r>
      <w:r w:rsidR="00127AE5" w:rsidRPr="00E56FD9">
        <w:rPr>
          <w:lang w:val="en-US"/>
        </w:rPr>
        <w:t xml:space="preserve"> significant </w:t>
      </w:r>
      <w:r w:rsidR="008A2FEF" w:rsidRPr="00E56FD9">
        <w:rPr>
          <w:i/>
          <w:iCs/>
          <w:lang w:val="en-US"/>
        </w:rPr>
        <w:t>intra-sequence</w:t>
      </w:r>
      <w:r w:rsidR="00BE7ACA" w:rsidRPr="00E56FD9">
        <w:rPr>
          <w:lang w:val="en-US"/>
        </w:rPr>
        <w:t xml:space="preserve"> </w:t>
      </w:r>
      <w:r w:rsidR="00D857AB" w:rsidRPr="00E56FD9">
        <w:rPr>
          <w:lang w:val="en-US"/>
        </w:rPr>
        <w:t>interference.</w:t>
      </w:r>
    </w:p>
    <w:p w14:paraId="531B8E5E" w14:textId="77777777" w:rsidR="00C67AA2" w:rsidRPr="00E56FD9" w:rsidRDefault="00932B0E" w:rsidP="00C67AA2">
      <w:pPr>
        <w:keepNext/>
        <w:jc w:val="both"/>
      </w:pPr>
      <w:r w:rsidRPr="00E56FD9">
        <w:rPr>
          <w:noProof/>
        </w:rPr>
        <w:drawing>
          <wp:inline distT="0" distB="0" distL="0" distR="0" wp14:anchorId="033D0FA4" wp14:editId="51C4EFC5">
            <wp:extent cx="5760000" cy="3360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0000" cy="3360425"/>
                    </a:xfrm>
                    <a:prstGeom prst="rect">
                      <a:avLst/>
                    </a:prstGeom>
                  </pic:spPr>
                </pic:pic>
              </a:graphicData>
            </a:graphic>
          </wp:inline>
        </w:drawing>
      </w:r>
    </w:p>
    <w:p w14:paraId="0ECC594A" w14:textId="4ED554DD" w:rsidR="00932B0E" w:rsidRPr="00E56FD9" w:rsidRDefault="00C67AA2" w:rsidP="00C67AA2">
      <w:pPr>
        <w:pStyle w:val="Caption"/>
        <w:jc w:val="both"/>
      </w:pPr>
      <w:bookmarkStart w:id="19" w:name="_Ref115456102"/>
      <w:r w:rsidRPr="00E56FD9">
        <w:t xml:space="preserve">Figure </w:t>
      </w:r>
      <w:r w:rsidRPr="00E56FD9">
        <w:fldChar w:fldCharType="begin"/>
      </w:r>
      <w:r w:rsidRPr="00E56FD9">
        <w:instrText xml:space="preserve"> SEQ Figure \* ARABIC </w:instrText>
      </w:r>
      <w:r w:rsidRPr="00E56FD9">
        <w:fldChar w:fldCharType="separate"/>
      </w:r>
      <w:r w:rsidR="00F60253">
        <w:rPr>
          <w:noProof/>
        </w:rPr>
        <w:t>3</w:t>
      </w:r>
      <w:r w:rsidRPr="00E56FD9">
        <w:fldChar w:fldCharType="end"/>
      </w:r>
      <w:bookmarkEnd w:id="19"/>
      <w:r w:rsidR="00F94A51" w:rsidRPr="00E56FD9">
        <w:t xml:space="preserve"> </w:t>
      </w:r>
      <w:r w:rsidR="00E1107D" w:rsidRPr="00E56FD9">
        <w:tab/>
      </w:r>
      <w:r w:rsidR="004B6E52" w:rsidRPr="00E56FD9">
        <w:t xml:space="preserve">Received </w:t>
      </w:r>
      <w:r w:rsidR="00D6382A" w:rsidRPr="00E56FD9">
        <w:t xml:space="preserve">TRP-common </w:t>
      </w:r>
      <w:r w:rsidR="004B6E52" w:rsidRPr="00E56FD9">
        <w:t>SRS at two TRPs.</w:t>
      </w:r>
    </w:p>
    <w:p w14:paraId="28374491" w14:textId="3089DF84" w:rsidR="00184F1C" w:rsidRPr="00E56FD9" w:rsidRDefault="009206B1" w:rsidP="00A24A60">
      <w:pPr>
        <w:pStyle w:val="aaa"/>
        <w:rPr>
          <w:lang w:val="en-US"/>
        </w:rPr>
      </w:pPr>
      <w:r w:rsidRPr="00E56FD9">
        <w:rPr>
          <w:lang w:val="en-US"/>
        </w:rPr>
        <w:t xml:space="preserve">If delay differences </w:t>
      </w:r>
      <w:r w:rsidR="00B349AD" w:rsidRPr="00E56FD9">
        <w:rPr>
          <w:lang w:val="en-US"/>
        </w:rPr>
        <w:t xml:space="preserve">are </w:t>
      </w:r>
      <w:r w:rsidR="0031526F" w:rsidRPr="00E56FD9">
        <w:rPr>
          <w:lang w:val="en-US"/>
        </w:rPr>
        <w:t xml:space="preserve">known </w:t>
      </w:r>
      <w:r w:rsidR="007516A9" w:rsidRPr="00E56FD9">
        <w:rPr>
          <w:lang w:val="en-US"/>
        </w:rPr>
        <w:t xml:space="preserve">and shared between </w:t>
      </w:r>
      <w:r w:rsidR="0031526F" w:rsidRPr="00E56FD9">
        <w:rPr>
          <w:lang w:val="en-US"/>
        </w:rPr>
        <w:t>all TRPs</w:t>
      </w:r>
      <w:r w:rsidR="00701C41" w:rsidRPr="00E56FD9">
        <w:rPr>
          <w:lang w:val="en-US"/>
        </w:rPr>
        <w:t xml:space="preserve"> (an assumption that is not realistic)</w:t>
      </w:r>
      <w:r w:rsidR="00583842" w:rsidRPr="00E56FD9">
        <w:rPr>
          <w:lang w:val="en-US"/>
        </w:rPr>
        <w:t>, conflicts</w:t>
      </w:r>
      <w:r w:rsidR="00FF6A98" w:rsidRPr="00E56FD9">
        <w:rPr>
          <w:lang w:val="en-US"/>
        </w:rPr>
        <w:t xml:space="preserve"> can</w:t>
      </w:r>
      <w:r w:rsidR="005F5875" w:rsidRPr="00E56FD9">
        <w:rPr>
          <w:lang w:val="en-US"/>
        </w:rPr>
        <w:t>, theoretically</w:t>
      </w:r>
      <w:r w:rsidR="00724722" w:rsidRPr="00E56FD9">
        <w:rPr>
          <w:lang w:val="en-US"/>
        </w:rPr>
        <w:t>,</w:t>
      </w:r>
      <w:r w:rsidR="00FF6A98" w:rsidRPr="00E56FD9">
        <w:rPr>
          <w:lang w:val="en-US"/>
        </w:rPr>
        <w:t xml:space="preserve"> be avoided</w:t>
      </w:r>
      <w:r w:rsidR="00F220AE" w:rsidRPr="00E56FD9">
        <w:rPr>
          <w:lang w:val="en-US"/>
        </w:rPr>
        <w:t xml:space="preserve"> by RRC configuring SRS resources</w:t>
      </w:r>
      <w:r w:rsidR="0096773A" w:rsidRPr="00E56FD9">
        <w:rPr>
          <w:lang w:val="en-US"/>
        </w:rPr>
        <w:t xml:space="preserve"> with </w:t>
      </w:r>
      <w:r w:rsidR="00FD77A0" w:rsidRPr="00E56FD9">
        <w:rPr>
          <w:lang w:val="en-US"/>
        </w:rPr>
        <w:t xml:space="preserve">only the set of </w:t>
      </w:r>
      <w:r w:rsidR="0028157C" w:rsidRPr="00E56FD9">
        <w:rPr>
          <w:lang w:val="en-US"/>
        </w:rPr>
        <w:t>CS</w:t>
      </w:r>
      <w:r w:rsidR="0096773A" w:rsidRPr="00E56FD9">
        <w:rPr>
          <w:lang w:val="en-US"/>
        </w:rPr>
        <w:t>s that are not colliding.</w:t>
      </w:r>
      <w:r w:rsidR="00E6472B" w:rsidRPr="00E56FD9">
        <w:rPr>
          <w:lang w:val="en-US"/>
        </w:rPr>
        <w:t xml:space="preserve"> However, the</w:t>
      </w:r>
      <w:r w:rsidR="00184F1C" w:rsidRPr="00E56FD9">
        <w:rPr>
          <w:lang w:val="en-US"/>
        </w:rPr>
        <w:t xml:space="preserve"> set of usable </w:t>
      </w:r>
      <w:r w:rsidR="0028157C" w:rsidRPr="00E56FD9">
        <w:rPr>
          <w:lang w:val="en-US"/>
        </w:rPr>
        <w:t>CS</w:t>
      </w:r>
      <w:r w:rsidR="00184F1C" w:rsidRPr="00E56FD9">
        <w:rPr>
          <w:lang w:val="en-US"/>
        </w:rPr>
        <w:t xml:space="preserve">s per comb offset </w:t>
      </w:r>
      <w:r w:rsidR="00704FA5" w:rsidRPr="00E56FD9">
        <w:rPr>
          <w:lang w:val="en-US"/>
        </w:rPr>
        <w:t>may be</w:t>
      </w:r>
      <w:r w:rsidR="00317EC2" w:rsidRPr="00E56FD9">
        <w:rPr>
          <w:lang w:val="en-US"/>
        </w:rPr>
        <w:t xml:space="preserve"> smaller</w:t>
      </w:r>
      <w:r w:rsidR="00184F1C" w:rsidRPr="00E56FD9">
        <w:rPr>
          <w:lang w:val="en-US"/>
        </w:rPr>
        <w:t xml:space="preserve"> than the maximum number of </w:t>
      </w:r>
      <w:r w:rsidR="0028157C" w:rsidRPr="00E56FD9">
        <w:rPr>
          <w:lang w:val="en-US"/>
        </w:rPr>
        <w:t>CS</w:t>
      </w:r>
      <w:r w:rsidR="00184F1C" w:rsidRPr="00E56FD9">
        <w:rPr>
          <w:lang w:val="en-US"/>
        </w:rPr>
        <w:t>s per comb offset</w:t>
      </w:r>
      <w:r w:rsidR="00C44FF5" w:rsidRPr="00E56FD9">
        <w:rPr>
          <w:lang w:val="en-US"/>
        </w:rPr>
        <w:t xml:space="preserve"> (depending on the size of the cell and on the delay spread in the channel)</w:t>
      </w:r>
      <w:r w:rsidR="00184F1C" w:rsidRPr="00E56FD9">
        <w:rPr>
          <w:lang w:val="en-US"/>
        </w:rPr>
        <w:t xml:space="preserve">, which decreases SRS capacity. </w:t>
      </w:r>
      <w:r w:rsidR="0009074D" w:rsidRPr="00E56FD9">
        <w:rPr>
          <w:lang w:val="en-US"/>
        </w:rPr>
        <w:t>Thus, we</w:t>
      </w:r>
      <w:r w:rsidR="00184F1C" w:rsidRPr="00E56FD9">
        <w:rPr>
          <w:lang w:val="en-US"/>
        </w:rPr>
        <w:t xml:space="preserve"> make the following observation:</w:t>
      </w:r>
    </w:p>
    <w:p w14:paraId="5CA71F65" w14:textId="147E550B" w:rsidR="00CD5831" w:rsidRPr="00E56FD9" w:rsidRDefault="00EC49B0" w:rsidP="00EC49B0">
      <w:pPr>
        <w:pStyle w:val="Observation"/>
        <w:rPr>
          <w:lang w:val="en-US"/>
        </w:rPr>
      </w:pPr>
      <w:bookmarkStart w:id="20" w:name="_Toc118728897"/>
      <w:r w:rsidRPr="00E56FD9">
        <w:rPr>
          <w:lang w:val="en-US"/>
        </w:rPr>
        <w:t>For TDD CJT, delay</w:t>
      </w:r>
      <w:r w:rsidR="00662691" w:rsidRPr="00E56FD9">
        <w:rPr>
          <w:lang w:val="en-US"/>
        </w:rPr>
        <w:t xml:space="preserve"> differences between TRPs</w:t>
      </w:r>
      <w:r w:rsidRPr="00E56FD9">
        <w:rPr>
          <w:lang w:val="en-US"/>
        </w:rPr>
        <w:t xml:space="preserve"> reduces the number of usable </w:t>
      </w:r>
      <w:r w:rsidR="0028157C" w:rsidRPr="00E56FD9">
        <w:rPr>
          <w:lang w:val="en-US"/>
        </w:rPr>
        <w:t>CS</w:t>
      </w:r>
      <w:r w:rsidRPr="00E56FD9">
        <w:rPr>
          <w:lang w:val="en-US"/>
        </w:rPr>
        <w:t xml:space="preserve"> per comb offset and, hence, </w:t>
      </w:r>
      <w:r w:rsidR="00D87D48" w:rsidRPr="00E56FD9">
        <w:rPr>
          <w:lang w:val="en-US"/>
        </w:rPr>
        <w:t>decreases SRS capacity.</w:t>
      </w:r>
      <w:bookmarkEnd w:id="20"/>
    </w:p>
    <w:p w14:paraId="37DDD624" w14:textId="07463AC3" w:rsidR="001F4580" w:rsidRPr="00E56FD9" w:rsidRDefault="00B72433" w:rsidP="00A24A60">
      <w:pPr>
        <w:pStyle w:val="aaa"/>
        <w:rPr>
          <w:rFonts w:eastAsiaTheme="minorEastAsia"/>
          <w:lang w:val="en-US"/>
        </w:rPr>
      </w:pPr>
      <w:r w:rsidRPr="00E56FD9">
        <w:rPr>
          <w:lang w:val="en-US"/>
        </w:rPr>
        <w:t xml:space="preserve">One way </w:t>
      </w:r>
      <w:r w:rsidR="00A16826" w:rsidRPr="00E56FD9">
        <w:rPr>
          <w:lang w:val="en-US"/>
        </w:rPr>
        <w:t xml:space="preserve">to mitigate </w:t>
      </w:r>
      <w:r w:rsidR="00855381" w:rsidRPr="00E56FD9">
        <w:rPr>
          <w:lang w:val="en-US"/>
        </w:rPr>
        <w:t xml:space="preserve">the issue of colliding </w:t>
      </w:r>
      <w:r w:rsidR="0028157C" w:rsidRPr="00E56FD9">
        <w:rPr>
          <w:lang w:val="en-US"/>
        </w:rPr>
        <w:t>CS</w:t>
      </w:r>
      <w:r w:rsidR="00855381" w:rsidRPr="00E56FD9">
        <w:rPr>
          <w:lang w:val="en-US"/>
        </w:rPr>
        <w:t xml:space="preserve">s is to </w:t>
      </w:r>
      <w:r w:rsidR="00AD005A" w:rsidRPr="00E56FD9">
        <w:rPr>
          <w:lang w:val="en-US"/>
        </w:rPr>
        <w:t>configure</w:t>
      </w:r>
      <w:r w:rsidR="00D04187" w:rsidRPr="00E56FD9">
        <w:rPr>
          <w:lang w:val="en-US"/>
        </w:rPr>
        <w:t xml:space="preserve"> </w:t>
      </w:r>
      <w:r w:rsidR="00C91854" w:rsidRPr="00E56FD9">
        <w:rPr>
          <w:lang w:val="en-US"/>
        </w:rPr>
        <w:t>differen</w:t>
      </w:r>
      <w:r w:rsidR="005F7B31" w:rsidRPr="00E56FD9">
        <w:rPr>
          <w:lang w:val="en-US"/>
        </w:rPr>
        <w:t xml:space="preserve">t </w:t>
      </w:r>
      <w:r w:rsidR="00082517" w:rsidRPr="00E56FD9">
        <w:rPr>
          <w:lang w:val="en-US"/>
        </w:rPr>
        <w:t>SRS sequence</w:t>
      </w:r>
      <w:r w:rsidR="00A959DA" w:rsidRPr="00E56FD9">
        <w:rPr>
          <w:lang w:val="en-US"/>
        </w:rPr>
        <w:t>s</w:t>
      </w:r>
      <w:r w:rsidR="00E43B1C" w:rsidRPr="00E56FD9">
        <w:rPr>
          <w:lang w:val="en-US"/>
        </w:rPr>
        <w:t xml:space="preserve"> (TRP-specific)</w:t>
      </w:r>
      <w:r w:rsidR="00A959DA" w:rsidRPr="00E56FD9">
        <w:rPr>
          <w:lang w:val="en-US"/>
        </w:rPr>
        <w:t xml:space="preserve"> </w:t>
      </w:r>
      <w:r w:rsidR="00A30BAE" w:rsidRPr="00E56FD9">
        <w:rPr>
          <w:lang w:val="en-US"/>
        </w:rPr>
        <w:t>for different UEs.</w:t>
      </w:r>
      <w:r w:rsidR="00356C73" w:rsidRPr="00E56FD9">
        <w:rPr>
          <w:lang w:val="en-US"/>
        </w:rPr>
        <w:t xml:space="preserve"> In </w:t>
      </w:r>
      <w:r w:rsidR="00533D85" w:rsidRPr="00E56FD9">
        <w:rPr>
          <w:lang w:val="en-US"/>
        </w:rPr>
        <w:fldChar w:fldCharType="begin"/>
      </w:r>
      <w:r w:rsidR="00533D85" w:rsidRPr="00E56FD9">
        <w:rPr>
          <w:lang w:val="en-US"/>
        </w:rPr>
        <w:instrText xml:space="preserve"> REF _Ref115459713 \h </w:instrText>
      </w:r>
      <w:r w:rsidR="00533D85" w:rsidRPr="00E56FD9">
        <w:rPr>
          <w:lang w:val="en-US"/>
        </w:rPr>
      </w:r>
      <w:r w:rsidR="00533D85" w:rsidRPr="00E56FD9">
        <w:rPr>
          <w:lang w:val="en-US"/>
        </w:rPr>
        <w:fldChar w:fldCharType="separate"/>
      </w:r>
      <w:r w:rsidR="00F60253" w:rsidRPr="00E56FD9">
        <w:t xml:space="preserve">Figure </w:t>
      </w:r>
      <w:r w:rsidR="00F60253">
        <w:rPr>
          <w:noProof/>
        </w:rPr>
        <w:t>4</w:t>
      </w:r>
      <w:r w:rsidR="00533D85" w:rsidRPr="00E56FD9">
        <w:rPr>
          <w:lang w:val="en-US"/>
        </w:rPr>
        <w:fldChar w:fldCharType="end"/>
      </w:r>
      <w:r w:rsidR="00533D85" w:rsidRPr="00E56FD9">
        <w:rPr>
          <w:lang w:val="en-US"/>
        </w:rPr>
        <w:t xml:space="preserve">, we show </w:t>
      </w:r>
      <w:r w:rsidR="00F44366" w:rsidRPr="00E56FD9">
        <w:rPr>
          <w:lang w:val="en-US"/>
        </w:rPr>
        <w:t xml:space="preserve">the received signal for the same scenario as above but for the case when sequence group </w:t>
      </w:r>
      <m:oMath>
        <m:r>
          <w:rPr>
            <w:rFonts w:ascii="Cambria Math" w:hAnsi="Cambria Math"/>
            <w:lang w:val="en-US"/>
          </w:rPr>
          <m:t>g-1</m:t>
        </m:r>
      </m:oMath>
      <w:r w:rsidR="000D5A84" w:rsidRPr="00E56FD9">
        <w:rPr>
          <w:rFonts w:eastAsiaTheme="minorEastAsia"/>
          <w:lang w:val="en-US"/>
        </w:rPr>
        <w:t xml:space="preserve"> is used </w:t>
      </w:r>
      <w:r w:rsidR="00F71FDD" w:rsidRPr="00E56FD9">
        <w:rPr>
          <w:rFonts w:eastAsiaTheme="minorEastAsia"/>
          <w:lang w:val="en-US"/>
        </w:rPr>
        <w:t>in the SRS resource transmitted from</w:t>
      </w:r>
      <w:r w:rsidR="00891869" w:rsidRPr="00E56FD9">
        <w:rPr>
          <w:rFonts w:eastAsiaTheme="minorEastAsia"/>
          <w:lang w:val="en-US"/>
        </w:rPr>
        <w:t xml:space="preserve"> UE </w:t>
      </w:r>
      <m:oMath>
        <m:r>
          <w:rPr>
            <w:rFonts w:ascii="Cambria Math" w:eastAsiaTheme="minorEastAsia" w:hAnsi="Cambria Math"/>
            <w:lang w:val="en-US"/>
          </w:rPr>
          <m:t>g</m:t>
        </m:r>
      </m:oMath>
      <w:r w:rsidR="00EA4894" w:rsidRPr="00E56FD9">
        <w:rPr>
          <w:rFonts w:eastAsiaTheme="minorEastAsia"/>
          <w:lang w:val="en-US"/>
        </w:rPr>
        <w:t xml:space="preserve"> </w:t>
      </w:r>
      <w:r w:rsidR="00891869" w:rsidRPr="00E56FD9">
        <w:rPr>
          <w:rFonts w:eastAsiaTheme="minorEastAsia"/>
          <w:lang w:val="en-US"/>
        </w:rPr>
        <w:t>and in the MF</w:t>
      </w:r>
      <w:r w:rsidR="00E45ECA" w:rsidRPr="00E56FD9">
        <w:rPr>
          <w:rFonts w:eastAsiaTheme="minorEastAsia"/>
          <w:lang w:val="en-US"/>
        </w:rPr>
        <w:t xml:space="preserve"> at TRP </w:t>
      </w:r>
      <m:oMath>
        <m:r>
          <w:rPr>
            <w:rFonts w:ascii="Cambria Math" w:eastAsiaTheme="minorEastAsia" w:hAnsi="Cambria Math"/>
            <w:lang w:val="en-US"/>
          </w:rPr>
          <m:t>g</m:t>
        </m:r>
      </m:oMath>
      <w:r w:rsidR="00E45ECA" w:rsidRPr="00E56FD9">
        <w:rPr>
          <w:rFonts w:eastAsiaTheme="minorEastAsia"/>
          <w:lang w:val="en-US"/>
        </w:rPr>
        <w:t>.</w:t>
      </w:r>
      <w:r w:rsidR="00891869" w:rsidRPr="00E56FD9">
        <w:rPr>
          <w:rFonts w:eastAsiaTheme="minorEastAsia"/>
          <w:lang w:val="en-US"/>
        </w:rPr>
        <w:t xml:space="preserve"> </w:t>
      </w:r>
      <w:r w:rsidR="00D9371B" w:rsidRPr="00E56FD9">
        <w:rPr>
          <w:rFonts w:eastAsiaTheme="minorEastAsia"/>
          <w:lang w:val="en-US"/>
        </w:rPr>
        <w:t xml:space="preserve">With this solution, interfering SRS </w:t>
      </w:r>
      <w:r w:rsidR="00F85875" w:rsidRPr="00E56FD9">
        <w:rPr>
          <w:rFonts w:eastAsiaTheme="minorEastAsia"/>
          <w:lang w:val="en-US"/>
        </w:rPr>
        <w:t>is approximately white in the delay domain</w:t>
      </w:r>
      <w:r w:rsidR="00147BBC" w:rsidRPr="00E56FD9">
        <w:rPr>
          <w:rFonts w:eastAsiaTheme="minorEastAsia"/>
          <w:lang w:val="en-US"/>
        </w:rPr>
        <w:t xml:space="preserve"> </w:t>
      </w:r>
      <w:r w:rsidR="00670117" w:rsidRPr="00E56FD9">
        <w:rPr>
          <w:rFonts w:eastAsiaTheme="minorEastAsia"/>
          <w:lang w:val="en-US"/>
        </w:rPr>
        <w:t xml:space="preserve">(due to uncorrelated sequences) </w:t>
      </w:r>
      <w:r w:rsidR="00147BBC" w:rsidRPr="00E56FD9">
        <w:rPr>
          <w:rFonts w:eastAsiaTheme="minorEastAsia"/>
          <w:lang w:val="en-US"/>
        </w:rPr>
        <w:t xml:space="preserve">and, hence, </w:t>
      </w:r>
      <w:r w:rsidR="00D12F0E" w:rsidRPr="00E56FD9">
        <w:rPr>
          <w:rFonts w:eastAsiaTheme="minorEastAsia"/>
          <w:lang w:val="en-US"/>
        </w:rPr>
        <w:t>some</w:t>
      </w:r>
      <w:r w:rsidR="00147BBC" w:rsidRPr="00E56FD9">
        <w:rPr>
          <w:rFonts w:eastAsiaTheme="minorEastAsia"/>
          <w:lang w:val="en-US"/>
        </w:rPr>
        <w:t xml:space="preserve"> amount of </w:t>
      </w:r>
      <w:r w:rsidR="00FB1691" w:rsidRPr="00E56FD9">
        <w:rPr>
          <w:rFonts w:eastAsiaTheme="minorEastAsia"/>
          <w:lang w:val="en-US"/>
        </w:rPr>
        <w:t xml:space="preserve">the </w:t>
      </w:r>
      <w:r w:rsidR="00A1373A" w:rsidRPr="00E56FD9">
        <w:rPr>
          <w:rFonts w:eastAsiaTheme="minorEastAsia"/>
          <w:i/>
          <w:iCs/>
          <w:lang w:val="en-US"/>
        </w:rPr>
        <w:t>inter-sequence</w:t>
      </w:r>
      <w:r w:rsidR="00A1373A" w:rsidRPr="00E56FD9">
        <w:rPr>
          <w:rFonts w:eastAsiaTheme="minorEastAsia"/>
          <w:lang w:val="en-US"/>
        </w:rPr>
        <w:t xml:space="preserve"> </w:t>
      </w:r>
      <w:r w:rsidR="00147BBC" w:rsidRPr="00E56FD9">
        <w:rPr>
          <w:rFonts w:eastAsiaTheme="minorEastAsia"/>
          <w:lang w:val="en-US"/>
        </w:rPr>
        <w:t xml:space="preserve">interference </w:t>
      </w:r>
      <w:r w:rsidR="00575D1F" w:rsidRPr="00E56FD9">
        <w:rPr>
          <w:rFonts w:eastAsiaTheme="minorEastAsia"/>
          <w:lang w:val="en-US"/>
        </w:rPr>
        <w:t>can be removed by delay-domain windowing.</w:t>
      </w:r>
      <w:r w:rsidR="003818E0" w:rsidRPr="00E56FD9">
        <w:rPr>
          <w:rFonts w:eastAsiaTheme="minorEastAsia"/>
          <w:lang w:val="en-US"/>
        </w:rPr>
        <w:t xml:space="preserve"> </w:t>
      </w:r>
      <w:r w:rsidR="00D84FF1" w:rsidRPr="00E56FD9">
        <w:rPr>
          <w:rFonts w:eastAsiaTheme="minorEastAsia"/>
          <w:lang w:val="en-US"/>
        </w:rPr>
        <w:t xml:space="preserve">However, remaining interference </w:t>
      </w:r>
      <w:r w:rsidR="00A24A60" w:rsidRPr="00E56FD9">
        <w:rPr>
          <w:rFonts w:eastAsiaTheme="minorEastAsia"/>
          <w:lang w:val="en-US"/>
        </w:rPr>
        <w:t>can</w:t>
      </w:r>
      <w:r w:rsidR="00D84FF1" w:rsidRPr="00E56FD9">
        <w:rPr>
          <w:rFonts w:eastAsiaTheme="minorEastAsia"/>
          <w:lang w:val="en-US"/>
        </w:rPr>
        <w:t xml:space="preserve"> still be significant</w:t>
      </w:r>
      <w:r w:rsidR="00366784" w:rsidRPr="00E56FD9">
        <w:rPr>
          <w:rFonts w:eastAsiaTheme="minorEastAsia"/>
          <w:lang w:val="en-US"/>
        </w:rPr>
        <w:t xml:space="preserve"> (see, e.g., </w:t>
      </w:r>
      <w:r w:rsidR="00D50776" w:rsidRPr="00E56FD9">
        <w:rPr>
          <w:rFonts w:eastAsiaTheme="minorEastAsia"/>
          <w:lang w:val="en-US"/>
        </w:rPr>
        <w:t xml:space="preserve">the bottom part of </w:t>
      </w:r>
      <w:r w:rsidR="005824DE" w:rsidRPr="00E56FD9">
        <w:rPr>
          <w:rFonts w:eastAsiaTheme="minorEastAsia"/>
          <w:lang w:val="en-US"/>
        </w:rPr>
        <w:fldChar w:fldCharType="begin"/>
      </w:r>
      <w:r w:rsidR="005824DE" w:rsidRPr="00E56FD9">
        <w:rPr>
          <w:rFonts w:eastAsiaTheme="minorEastAsia"/>
          <w:lang w:val="en-US"/>
        </w:rPr>
        <w:instrText xml:space="preserve"> REF _Ref115459713 \h </w:instrText>
      </w:r>
      <w:r w:rsidR="005824DE" w:rsidRPr="00E56FD9">
        <w:rPr>
          <w:rFonts w:eastAsiaTheme="minorEastAsia"/>
          <w:lang w:val="en-US"/>
        </w:rPr>
      </w:r>
      <w:r w:rsidR="005824DE" w:rsidRPr="00E56FD9">
        <w:rPr>
          <w:rFonts w:eastAsiaTheme="minorEastAsia"/>
          <w:lang w:val="en-US"/>
        </w:rPr>
        <w:fldChar w:fldCharType="separate"/>
      </w:r>
      <w:r w:rsidR="00F60253" w:rsidRPr="00E56FD9">
        <w:t xml:space="preserve">Figure </w:t>
      </w:r>
      <w:r w:rsidR="00F60253">
        <w:rPr>
          <w:noProof/>
        </w:rPr>
        <w:t>4</w:t>
      </w:r>
      <w:r w:rsidR="005824DE" w:rsidRPr="00E56FD9">
        <w:rPr>
          <w:rFonts w:eastAsiaTheme="minorEastAsia"/>
          <w:lang w:val="en-US"/>
        </w:rPr>
        <w:fldChar w:fldCharType="end"/>
      </w:r>
      <w:r w:rsidR="00D50776" w:rsidRPr="00E56FD9">
        <w:rPr>
          <w:rFonts w:eastAsiaTheme="minorEastAsia"/>
          <w:lang w:val="en-US"/>
        </w:rPr>
        <w:t>).</w:t>
      </w:r>
    </w:p>
    <w:p w14:paraId="2BB8C083" w14:textId="76942E86" w:rsidR="00185270" w:rsidRPr="00E56FD9" w:rsidRDefault="002B7CAC" w:rsidP="003A005B">
      <w:pPr>
        <w:pStyle w:val="aaa"/>
        <w:rPr>
          <w:lang w:val="en-US"/>
        </w:rPr>
      </w:pPr>
      <w:r w:rsidRPr="00E56FD9">
        <w:rPr>
          <w:lang w:val="en-US"/>
        </w:rPr>
        <w:t>An</w:t>
      </w:r>
      <w:r w:rsidR="00185270" w:rsidRPr="00E56FD9">
        <w:rPr>
          <w:lang w:val="en-US"/>
        </w:rPr>
        <w:t xml:space="preserve"> issue with this approach is that each TRP would need to receive (at least) two different sequences, which would increase complexity. It should </w:t>
      </w:r>
      <w:r w:rsidR="00C145D9" w:rsidRPr="00E56FD9">
        <w:rPr>
          <w:lang w:val="en-US"/>
        </w:rPr>
        <w:t xml:space="preserve">also </w:t>
      </w:r>
      <w:r w:rsidR="00185270" w:rsidRPr="00E56FD9">
        <w:rPr>
          <w:lang w:val="en-US"/>
        </w:rPr>
        <w:t>be mentioned that the effect of int</w:t>
      </w:r>
      <w:r w:rsidR="00593957" w:rsidRPr="00E56FD9">
        <w:rPr>
          <w:lang w:val="en-US"/>
        </w:rPr>
        <w:t>er</w:t>
      </w:r>
      <w:r w:rsidR="00185270" w:rsidRPr="00E56FD9">
        <w:rPr>
          <w:lang w:val="en-US"/>
        </w:rPr>
        <w:t>-sequence interference with TRP-specific SRS could be mitigated, to some degree, by using some form of successive interference cancellation (SIC) at the TRPs. Doing so, however, would further increase receiver complexity. Besides, if SRS ports that use the same sequence belong to different UEs</w:t>
      </w:r>
      <w:r w:rsidR="00391E34" w:rsidRPr="00E56FD9">
        <w:rPr>
          <w:lang w:val="en-US"/>
        </w:rPr>
        <w:t>, delay</w:t>
      </w:r>
      <w:r w:rsidR="00E311B1" w:rsidRPr="00E56FD9">
        <w:rPr>
          <w:lang w:val="en-US"/>
        </w:rPr>
        <w:t xml:space="preserve"> </w:t>
      </w:r>
      <w:r w:rsidR="000F4F00" w:rsidRPr="00E56FD9">
        <w:rPr>
          <w:lang w:val="en-US"/>
        </w:rPr>
        <w:t>difference</w:t>
      </w:r>
      <w:r w:rsidR="002902C8" w:rsidRPr="00E56FD9">
        <w:rPr>
          <w:lang w:val="en-US"/>
        </w:rPr>
        <w:t>s</w:t>
      </w:r>
      <w:r w:rsidR="00391E34" w:rsidRPr="00E56FD9">
        <w:rPr>
          <w:lang w:val="en-US"/>
        </w:rPr>
        <w:t xml:space="preserve"> </w:t>
      </w:r>
      <w:r w:rsidR="00DA5D5D" w:rsidRPr="00E56FD9">
        <w:rPr>
          <w:lang w:val="en-US"/>
        </w:rPr>
        <w:t>may still cause collisions for those ports.</w:t>
      </w:r>
    </w:p>
    <w:p w14:paraId="4E1D33D3" w14:textId="77777777" w:rsidR="004B6E52" w:rsidRPr="00E56FD9" w:rsidRDefault="0066337F" w:rsidP="004B6E52">
      <w:pPr>
        <w:keepNext/>
        <w:jc w:val="center"/>
      </w:pPr>
      <w:r w:rsidRPr="00E56FD9">
        <w:rPr>
          <w:noProof/>
        </w:rPr>
        <w:lastRenderedPageBreak/>
        <w:drawing>
          <wp:inline distT="0" distB="0" distL="0" distR="0" wp14:anchorId="5A98631B" wp14:editId="71F9A8F8">
            <wp:extent cx="5760000" cy="3360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0000" cy="3360425"/>
                    </a:xfrm>
                    <a:prstGeom prst="rect">
                      <a:avLst/>
                    </a:prstGeom>
                  </pic:spPr>
                </pic:pic>
              </a:graphicData>
            </a:graphic>
          </wp:inline>
        </w:drawing>
      </w:r>
    </w:p>
    <w:p w14:paraId="58394904" w14:textId="0887DECB" w:rsidR="004B6E52" w:rsidRPr="00E56FD9" w:rsidRDefault="004B6E52" w:rsidP="004B6E52">
      <w:pPr>
        <w:pStyle w:val="Caption"/>
      </w:pPr>
      <w:bookmarkStart w:id="21" w:name="_Ref115459713"/>
      <w:r w:rsidRPr="00E56FD9">
        <w:t xml:space="preserve">Figure </w:t>
      </w:r>
      <w:r w:rsidRPr="00E56FD9">
        <w:fldChar w:fldCharType="begin"/>
      </w:r>
      <w:r w:rsidRPr="00E56FD9">
        <w:instrText xml:space="preserve"> SEQ Figure \* ARABIC </w:instrText>
      </w:r>
      <w:r w:rsidRPr="00E56FD9">
        <w:fldChar w:fldCharType="separate"/>
      </w:r>
      <w:r w:rsidR="00F60253">
        <w:rPr>
          <w:noProof/>
        </w:rPr>
        <w:t>4</w:t>
      </w:r>
      <w:r w:rsidRPr="00E56FD9">
        <w:fldChar w:fldCharType="end"/>
      </w:r>
      <w:bookmarkEnd w:id="21"/>
      <w:r w:rsidR="007302B6" w:rsidRPr="00E56FD9">
        <w:t xml:space="preserve"> </w:t>
      </w:r>
      <w:r w:rsidR="00E1107D" w:rsidRPr="00E56FD9">
        <w:tab/>
      </w:r>
      <w:r w:rsidR="007302B6" w:rsidRPr="00E56FD9">
        <w:t>Received TRP-specific SRS at two TRPs.</w:t>
      </w:r>
    </w:p>
    <w:p w14:paraId="63B0E0F5" w14:textId="2092C713" w:rsidR="00867A31" w:rsidRPr="00E56FD9" w:rsidRDefault="00F10C21" w:rsidP="00F10C21">
      <w:pPr>
        <w:pStyle w:val="Heading4"/>
        <w:rPr>
          <w:lang w:val="en-US"/>
        </w:rPr>
      </w:pPr>
      <w:bookmarkStart w:id="22" w:name="_Ref115465151"/>
      <w:r w:rsidRPr="00E56FD9">
        <w:rPr>
          <w:lang w:val="en-US"/>
        </w:rPr>
        <w:t>2.</w:t>
      </w:r>
      <w:r w:rsidR="00A07FFB">
        <w:rPr>
          <w:lang w:val="en-US"/>
        </w:rPr>
        <w:t>2</w:t>
      </w:r>
      <w:r w:rsidRPr="00E56FD9">
        <w:rPr>
          <w:lang w:val="en-US"/>
        </w:rPr>
        <w:t>.1.</w:t>
      </w:r>
      <w:r w:rsidR="00176E0E" w:rsidRPr="00E56FD9">
        <w:rPr>
          <w:lang w:val="en-US"/>
        </w:rPr>
        <w:t>2</w:t>
      </w:r>
      <w:r w:rsidR="00AF7951">
        <w:rPr>
          <w:lang w:val="en-US"/>
        </w:rPr>
        <w:tab/>
      </w:r>
      <w:r w:rsidRPr="00E56FD9">
        <w:rPr>
          <w:lang w:val="en-US"/>
        </w:rPr>
        <w:t>Path-loss differences (near-far problem)</w:t>
      </w:r>
      <w:bookmarkEnd w:id="22"/>
    </w:p>
    <w:p w14:paraId="59F85410" w14:textId="79CAD3B4" w:rsidR="00FE79B9" w:rsidRPr="00E56FD9" w:rsidRDefault="00FE79B9" w:rsidP="003A005B">
      <w:pPr>
        <w:pStyle w:val="aaa"/>
        <w:rPr>
          <w:lang w:val="en-US"/>
        </w:rPr>
      </w:pPr>
      <w:r w:rsidRPr="00E56FD9">
        <w:rPr>
          <w:lang w:val="en-US"/>
        </w:rPr>
        <w:t xml:space="preserve">In case of </w:t>
      </w:r>
      <w:r w:rsidR="00C0291A" w:rsidRPr="00E56FD9">
        <w:rPr>
          <w:lang w:val="en-US"/>
        </w:rPr>
        <w:t>reciprocity-based</w:t>
      </w:r>
      <w:r w:rsidRPr="00E56FD9">
        <w:rPr>
          <w:lang w:val="en-US"/>
        </w:rPr>
        <w:t xml:space="preserve"> </w:t>
      </w:r>
      <w:r w:rsidR="00666C6E" w:rsidRPr="00E56FD9">
        <w:rPr>
          <w:lang w:val="en-US"/>
        </w:rPr>
        <w:t>C</w:t>
      </w:r>
      <w:r w:rsidR="00F313E8" w:rsidRPr="00E56FD9">
        <w:rPr>
          <w:lang w:val="en-US"/>
        </w:rPr>
        <w:t>JT</w:t>
      </w:r>
      <w:r w:rsidRPr="00E56FD9">
        <w:rPr>
          <w:lang w:val="en-US"/>
        </w:rPr>
        <w:t xml:space="preserve"> from multiple TRPs, precoders at each TRP would be estimated based on SR</w:t>
      </w:r>
      <w:r w:rsidR="00703D36" w:rsidRPr="00E56FD9">
        <w:rPr>
          <w:lang w:val="en-US"/>
        </w:rPr>
        <w:t>S</w:t>
      </w:r>
      <w:r w:rsidRPr="00E56FD9">
        <w:rPr>
          <w:lang w:val="en-US"/>
        </w:rPr>
        <w:t>. When large pathloss differences exist between the UE and the multiple TRPs, which TRP</w:t>
      </w:r>
      <w:r w:rsidR="00672DE7" w:rsidRPr="00E56FD9">
        <w:rPr>
          <w:lang w:val="en-US"/>
        </w:rPr>
        <w:t>, or</w:t>
      </w:r>
      <w:r w:rsidRPr="00E56FD9">
        <w:rPr>
          <w:lang w:val="en-US"/>
        </w:rPr>
        <w:t xml:space="preserve"> the associated pathloss reference signal (PL-RS)</w:t>
      </w:r>
      <w:r w:rsidR="001416A0" w:rsidRPr="00E56FD9">
        <w:rPr>
          <w:lang w:val="en-US"/>
        </w:rPr>
        <w:t>,</w:t>
      </w:r>
      <w:r w:rsidR="00FE7963" w:rsidRPr="00E56FD9">
        <w:rPr>
          <w:lang w:val="en-US"/>
        </w:rPr>
        <w:t xml:space="preserve"> that</w:t>
      </w:r>
      <w:r w:rsidRPr="00E56FD9">
        <w:rPr>
          <w:lang w:val="en-US"/>
        </w:rPr>
        <w:t xml:space="preserve"> should be used for SRS power control is an issue if the same SRS resource set(s) are configured for </w:t>
      </w:r>
      <w:r w:rsidR="007B2C59" w:rsidRPr="00E56FD9">
        <w:rPr>
          <w:lang w:val="en-US"/>
        </w:rPr>
        <w:t>this</w:t>
      </w:r>
      <w:r w:rsidRPr="00E56FD9">
        <w:rPr>
          <w:lang w:val="en-US"/>
        </w:rPr>
        <w:t xml:space="preserve"> purpose.</w:t>
      </w:r>
    </w:p>
    <w:p w14:paraId="26BDD1D1" w14:textId="41E47276" w:rsidR="00FE79B9" w:rsidRPr="00E56FD9" w:rsidRDefault="00FE79B9" w:rsidP="003A005B">
      <w:pPr>
        <w:pStyle w:val="aaa"/>
        <w:rPr>
          <w:lang w:val="en-US"/>
        </w:rPr>
      </w:pPr>
      <w:r w:rsidRPr="00E56FD9">
        <w:rPr>
          <w:lang w:val="en-US"/>
        </w:rPr>
        <w:t xml:space="preserve">An example is shown in </w:t>
      </w:r>
      <w:r w:rsidRPr="00E56FD9">
        <w:rPr>
          <w:lang w:val="en-US"/>
        </w:rPr>
        <w:fldChar w:fldCharType="begin"/>
      </w:r>
      <w:r w:rsidRPr="00E56FD9">
        <w:rPr>
          <w:lang w:val="en-US"/>
        </w:rPr>
        <w:instrText xml:space="preserve"> REF _Ref111214340 \h </w:instrText>
      </w:r>
      <w:r w:rsidRPr="00E56FD9">
        <w:rPr>
          <w:lang w:val="en-US"/>
        </w:rPr>
      </w:r>
      <w:r w:rsidRPr="00E56FD9">
        <w:rPr>
          <w:lang w:val="en-US"/>
        </w:rPr>
        <w:fldChar w:fldCharType="separate"/>
      </w:r>
      <w:r w:rsidR="00F60253" w:rsidRPr="00E56FD9">
        <w:t xml:space="preserve">Figure </w:t>
      </w:r>
      <w:r w:rsidR="00F60253">
        <w:rPr>
          <w:noProof/>
        </w:rPr>
        <w:t>5</w:t>
      </w:r>
      <w:r w:rsidRPr="00E56FD9">
        <w:rPr>
          <w:lang w:val="en-US"/>
        </w:rPr>
        <w:fldChar w:fldCharType="end"/>
      </w:r>
      <w:r w:rsidRPr="00E56FD9">
        <w:rPr>
          <w:lang w:val="en-US"/>
        </w:rPr>
        <w:t xml:space="preserve">, where UE1 and UE3 are connected to TRP1 and TRP2, respectively, while UE2 is connected to both TRPs for CJT. UE1’s SRS is power controlled towards TRP1 while UE3’s SRS is power controlled towards TRP2. There is some SRS leakage from UE1 to TRP2 and from UE3 to TRP1, but they are typically small as UE1 is far away from the TRP2 and UE3 is far away from TRP1. For UE2, it is closer to TRP2 than to TRP1. </w:t>
      </w:r>
    </w:p>
    <w:p w14:paraId="5B26F6E5" w14:textId="59C43E57" w:rsidR="00FE79B9" w:rsidRPr="00E56FD9" w:rsidRDefault="00FE79B9" w:rsidP="003A005B">
      <w:pPr>
        <w:pStyle w:val="aaa"/>
        <w:rPr>
          <w:lang w:val="en-US"/>
        </w:rPr>
      </w:pPr>
      <w:r w:rsidRPr="00E56FD9">
        <w:rPr>
          <w:lang w:val="en-US"/>
        </w:rPr>
        <w:t xml:space="preserve">If UE2’s SRS is power controlled towards TRP1 (see top </w:t>
      </w:r>
      <w:r w:rsidR="00734238">
        <w:rPr>
          <w:lang w:val="en-US"/>
        </w:rPr>
        <w:t>part</w:t>
      </w:r>
      <w:r w:rsidRPr="00E56FD9">
        <w:rPr>
          <w:lang w:val="en-US"/>
        </w:rPr>
        <w:t xml:space="preserve"> </w:t>
      </w:r>
      <w:r w:rsidR="00734238">
        <w:rPr>
          <w:lang w:val="en-US"/>
        </w:rPr>
        <w:t>of</w:t>
      </w:r>
      <w:r w:rsidRPr="00E56FD9">
        <w:rPr>
          <w:lang w:val="en-US"/>
        </w:rPr>
        <w:t xml:space="preserve"> </w:t>
      </w:r>
      <w:r w:rsidRPr="00E56FD9">
        <w:rPr>
          <w:lang w:val="en-US"/>
        </w:rPr>
        <w:fldChar w:fldCharType="begin"/>
      </w:r>
      <w:r w:rsidRPr="00E56FD9">
        <w:rPr>
          <w:lang w:val="en-US"/>
        </w:rPr>
        <w:instrText xml:space="preserve"> REF _Ref111214340 \h </w:instrText>
      </w:r>
      <w:r w:rsidRPr="00E56FD9">
        <w:rPr>
          <w:lang w:val="en-US"/>
        </w:rPr>
      </w:r>
      <w:r w:rsidRPr="00E56FD9">
        <w:rPr>
          <w:lang w:val="en-US"/>
        </w:rPr>
        <w:fldChar w:fldCharType="separate"/>
      </w:r>
      <w:r w:rsidR="00F60253" w:rsidRPr="00E56FD9">
        <w:t xml:space="preserve">Figure </w:t>
      </w:r>
      <w:r w:rsidR="00F60253">
        <w:rPr>
          <w:noProof/>
        </w:rPr>
        <w:t>5</w:t>
      </w:r>
      <w:r w:rsidRPr="00E56FD9">
        <w:rPr>
          <w:lang w:val="en-US"/>
        </w:rPr>
        <w:fldChar w:fldCharType="end"/>
      </w:r>
      <w:r w:rsidRPr="00E56FD9">
        <w:rPr>
          <w:lang w:val="en-US"/>
        </w:rPr>
        <w:t xml:space="preserve">), its SRS power level at TRP2 would be much higher than UE3’s SRS power level at TRP2, which could introduce interference to the SRS from UE3 if both are configured </w:t>
      </w:r>
      <w:r w:rsidR="00DF61D9" w:rsidRPr="00E56FD9">
        <w:rPr>
          <w:lang w:val="en-US"/>
        </w:rPr>
        <w:t>on the same time/frequency resources</w:t>
      </w:r>
    </w:p>
    <w:p w14:paraId="00DAA356" w14:textId="5A039253" w:rsidR="00FE79B9" w:rsidRPr="00E56FD9" w:rsidRDefault="00FE79B9" w:rsidP="003A005B">
      <w:pPr>
        <w:pStyle w:val="aaa"/>
        <w:rPr>
          <w:lang w:val="en-US"/>
        </w:rPr>
      </w:pPr>
      <w:r w:rsidRPr="00E56FD9">
        <w:rPr>
          <w:lang w:val="en-US"/>
        </w:rPr>
        <w:t xml:space="preserve">If UE2’s SRS is power controlled towards TRP2 (see bottom </w:t>
      </w:r>
      <w:r w:rsidR="00F053FD">
        <w:rPr>
          <w:lang w:val="en-US"/>
        </w:rPr>
        <w:t>part of</w:t>
      </w:r>
      <w:r w:rsidRPr="00E56FD9">
        <w:rPr>
          <w:lang w:val="en-US"/>
        </w:rPr>
        <w:t xml:space="preserve"> </w:t>
      </w:r>
      <w:r w:rsidRPr="00E56FD9">
        <w:rPr>
          <w:lang w:val="en-US"/>
        </w:rPr>
        <w:fldChar w:fldCharType="begin"/>
      </w:r>
      <w:r w:rsidRPr="00E56FD9">
        <w:rPr>
          <w:lang w:val="en-US"/>
        </w:rPr>
        <w:instrText xml:space="preserve"> REF _Ref111214340 \h </w:instrText>
      </w:r>
      <w:r w:rsidRPr="00E56FD9">
        <w:rPr>
          <w:lang w:val="en-US"/>
        </w:rPr>
      </w:r>
      <w:r w:rsidRPr="00E56FD9">
        <w:rPr>
          <w:lang w:val="en-US"/>
        </w:rPr>
        <w:fldChar w:fldCharType="separate"/>
      </w:r>
      <w:r w:rsidR="00F60253" w:rsidRPr="00E56FD9">
        <w:t xml:space="preserve">Figure </w:t>
      </w:r>
      <w:r w:rsidR="00F60253">
        <w:rPr>
          <w:noProof/>
        </w:rPr>
        <w:t>5</w:t>
      </w:r>
      <w:r w:rsidRPr="00E56FD9">
        <w:rPr>
          <w:lang w:val="en-US"/>
        </w:rPr>
        <w:fldChar w:fldCharType="end"/>
      </w:r>
      <w:r w:rsidRPr="00E56FD9">
        <w:rPr>
          <w:lang w:val="en-US"/>
        </w:rPr>
        <w:t xml:space="preserve">), its SRS power level at TRP1 would be much lower than UE1, then UE2’s SRS would be interfered by the SRS from UE1 if both are configured </w:t>
      </w:r>
      <w:r w:rsidR="00B353E5" w:rsidRPr="00E56FD9">
        <w:rPr>
          <w:lang w:val="en-US"/>
        </w:rPr>
        <w:t>on the same time/frequency resources</w:t>
      </w:r>
      <w:r w:rsidRPr="00E56FD9">
        <w:rPr>
          <w:lang w:val="en-US"/>
        </w:rPr>
        <w:t xml:space="preserve">. </w:t>
      </w:r>
    </w:p>
    <w:p w14:paraId="5EB8BC2F" w14:textId="782E0062" w:rsidR="00FE79B9" w:rsidRPr="00E56FD9" w:rsidRDefault="00FE79B9" w:rsidP="003A005B">
      <w:pPr>
        <w:pStyle w:val="aaa"/>
        <w:rPr>
          <w:lang w:val="en-US"/>
        </w:rPr>
      </w:pPr>
      <w:r w:rsidRPr="00E56FD9">
        <w:rPr>
          <w:lang w:val="en-US"/>
        </w:rPr>
        <w:t xml:space="preserve">Thus, when a same SRS resource is used for UL sounding at both TRPs for UE2, there is a near-far interference issue. </w:t>
      </w:r>
      <w:r w:rsidR="0039598B" w:rsidRPr="00E56FD9">
        <w:rPr>
          <w:lang w:val="en-US"/>
        </w:rPr>
        <w:t xml:space="preserve">This </w:t>
      </w:r>
      <w:r w:rsidR="00BB3DFE" w:rsidRPr="00E56FD9">
        <w:rPr>
          <w:lang w:val="en-US"/>
        </w:rPr>
        <w:t>issue</w:t>
      </w:r>
      <w:r w:rsidR="0039598B" w:rsidRPr="00E56FD9">
        <w:rPr>
          <w:lang w:val="en-US"/>
        </w:rPr>
        <w:t xml:space="preserve"> can be </w:t>
      </w:r>
      <w:r w:rsidR="006643D9" w:rsidRPr="00E56FD9">
        <w:rPr>
          <w:lang w:val="en-US"/>
        </w:rPr>
        <w:t>observed</w:t>
      </w:r>
      <w:r w:rsidR="0039598B" w:rsidRPr="00E56FD9">
        <w:rPr>
          <w:lang w:val="en-US"/>
        </w:rPr>
        <w:t xml:space="preserve"> also in </w:t>
      </w:r>
      <w:r w:rsidR="0039598B" w:rsidRPr="00E56FD9">
        <w:rPr>
          <w:lang w:val="en-US"/>
        </w:rPr>
        <w:fldChar w:fldCharType="begin"/>
      </w:r>
      <w:r w:rsidR="0039598B" w:rsidRPr="00E56FD9">
        <w:rPr>
          <w:lang w:val="en-US"/>
        </w:rPr>
        <w:instrText xml:space="preserve"> REF _Ref115456102 \h </w:instrText>
      </w:r>
      <w:r w:rsidR="0039598B" w:rsidRPr="00E56FD9">
        <w:rPr>
          <w:lang w:val="en-US"/>
        </w:rPr>
      </w:r>
      <w:r w:rsidR="0039598B" w:rsidRPr="00E56FD9">
        <w:rPr>
          <w:lang w:val="en-US"/>
        </w:rPr>
        <w:fldChar w:fldCharType="separate"/>
      </w:r>
      <w:r w:rsidR="00F60253" w:rsidRPr="00E56FD9">
        <w:t xml:space="preserve">Figure </w:t>
      </w:r>
      <w:r w:rsidR="00F60253">
        <w:rPr>
          <w:noProof/>
        </w:rPr>
        <w:t>3</w:t>
      </w:r>
      <w:r w:rsidR="0039598B" w:rsidRPr="00E56FD9">
        <w:rPr>
          <w:lang w:val="en-US"/>
        </w:rPr>
        <w:fldChar w:fldCharType="end"/>
      </w:r>
      <w:r w:rsidR="0039598B" w:rsidRPr="00E56FD9">
        <w:rPr>
          <w:lang w:val="en-US"/>
        </w:rPr>
        <w:t xml:space="preserve"> </w:t>
      </w:r>
      <w:r w:rsidR="00D502BE" w:rsidRPr="00E56FD9">
        <w:rPr>
          <w:lang w:val="en-US"/>
        </w:rPr>
        <w:t xml:space="preserve">(for TRP-common SRS) </w:t>
      </w:r>
      <w:r w:rsidR="0039598B" w:rsidRPr="00E56FD9">
        <w:rPr>
          <w:lang w:val="en-US"/>
        </w:rPr>
        <w:t xml:space="preserve">and </w:t>
      </w:r>
      <w:r w:rsidR="0039598B" w:rsidRPr="00E56FD9">
        <w:rPr>
          <w:lang w:val="en-US"/>
        </w:rPr>
        <w:fldChar w:fldCharType="begin"/>
      </w:r>
      <w:r w:rsidR="0039598B" w:rsidRPr="00E56FD9">
        <w:rPr>
          <w:lang w:val="en-US"/>
        </w:rPr>
        <w:instrText xml:space="preserve"> REF _Ref115459713 \h </w:instrText>
      </w:r>
      <w:r w:rsidR="0039598B" w:rsidRPr="00E56FD9">
        <w:rPr>
          <w:lang w:val="en-US"/>
        </w:rPr>
      </w:r>
      <w:r w:rsidR="0039598B" w:rsidRPr="00E56FD9">
        <w:rPr>
          <w:lang w:val="en-US"/>
        </w:rPr>
        <w:fldChar w:fldCharType="separate"/>
      </w:r>
      <w:r w:rsidR="00F60253" w:rsidRPr="00E56FD9">
        <w:t xml:space="preserve">Figure </w:t>
      </w:r>
      <w:r w:rsidR="00F60253">
        <w:rPr>
          <w:noProof/>
        </w:rPr>
        <w:t>4</w:t>
      </w:r>
      <w:r w:rsidR="0039598B" w:rsidRPr="00E56FD9">
        <w:rPr>
          <w:lang w:val="en-US"/>
        </w:rPr>
        <w:fldChar w:fldCharType="end"/>
      </w:r>
      <w:r w:rsidR="008408B9" w:rsidRPr="00E56FD9">
        <w:rPr>
          <w:lang w:val="en-US"/>
        </w:rPr>
        <w:t xml:space="preserve"> (for TRP-specific SRS)</w:t>
      </w:r>
      <w:r w:rsidR="0039598B" w:rsidRPr="00E56FD9">
        <w:rPr>
          <w:lang w:val="en-US"/>
        </w:rPr>
        <w:t>. Indeed, note that</w:t>
      </w:r>
      <w:r w:rsidR="008C6E52" w:rsidRPr="00E56FD9">
        <w:rPr>
          <w:lang w:val="en-US"/>
        </w:rPr>
        <w:t>, in these figures,</w:t>
      </w:r>
      <w:r w:rsidR="0039598B" w:rsidRPr="00E56FD9">
        <w:rPr>
          <w:lang w:val="en-US"/>
        </w:rPr>
        <w:t xml:space="preserve"> power received from UE2 at TRP2 is significantly lower than the received power from UE1, which makes UE2 sensitive towards interference from UE1.</w:t>
      </w:r>
    </w:p>
    <w:p w14:paraId="70183BC7" w14:textId="77777777" w:rsidR="00FE79B9" w:rsidRPr="00E56FD9" w:rsidRDefault="00FE79B9" w:rsidP="00FE79B9">
      <w:pPr>
        <w:pStyle w:val="Observation"/>
        <w:rPr>
          <w:lang w:val="en-US"/>
        </w:rPr>
      </w:pPr>
      <w:bookmarkStart w:id="23" w:name="_Toc118728898"/>
      <w:r w:rsidRPr="00E56FD9">
        <w:rPr>
          <w:lang w:val="en-US"/>
        </w:rPr>
        <w:t>There is a near-far problem if a same SRS resource is used by a UE for UL sounding at multiple TRPs simultaneously.</w:t>
      </w:r>
      <w:bookmarkEnd w:id="23"/>
      <w:r w:rsidRPr="00E56FD9">
        <w:rPr>
          <w:lang w:val="en-US"/>
        </w:rPr>
        <w:t xml:space="preserve"> </w:t>
      </w:r>
    </w:p>
    <w:p w14:paraId="6CBA2B64" w14:textId="77777777" w:rsidR="00FE79B9" w:rsidRPr="00E56FD9" w:rsidRDefault="00FE79B9" w:rsidP="00FE79B9">
      <w:pPr>
        <w:jc w:val="center"/>
        <w:rPr>
          <w:lang w:eastAsia="ja-JP"/>
        </w:rPr>
      </w:pPr>
      <w:r w:rsidRPr="00E56FD9">
        <w:rPr>
          <w:noProof/>
        </w:rPr>
        <w:lastRenderedPageBreak/>
        <w:drawing>
          <wp:inline distT="0" distB="0" distL="0" distR="0" wp14:anchorId="7C09B6EA" wp14:editId="68F41B0C">
            <wp:extent cx="5408553" cy="3630440"/>
            <wp:effectExtent l="0" t="0" r="190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098" t="2720" r="18868" b="1048"/>
                    <a:stretch/>
                  </pic:blipFill>
                  <pic:spPr bwMode="auto">
                    <a:xfrm>
                      <a:off x="0" y="0"/>
                      <a:ext cx="5452417" cy="3659883"/>
                    </a:xfrm>
                    <a:prstGeom prst="rect">
                      <a:avLst/>
                    </a:prstGeom>
                    <a:noFill/>
                    <a:ln>
                      <a:noFill/>
                    </a:ln>
                    <a:extLst>
                      <a:ext uri="{53640926-AAD7-44D8-BBD7-CCE9431645EC}">
                        <a14:shadowObscured xmlns:a14="http://schemas.microsoft.com/office/drawing/2010/main"/>
                      </a:ext>
                    </a:extLst>
                  </pic:spPr>
                </pic:pic>
              </a:graphicData>
            </a:graphic>
          </wp:inline>
        </w:drawing>
      </w:r>
    </w:p>
    <w:p w14:paraId="3D1F7CF6" w14:textId="20A322F3" w:rsidR="00FE79B9" w:rsidRPr="00E56FD9" w:rsidRDefault="00FE79B9" w:rsidP="00FE79B9">
      <w:pPr>
        <w:pStyle w:val="Caption"/>
        <w:jc w:val="both"/>
      </w:pPr>
      <w:bookmarkStart w:id="24" w:name="_Ref111214340"/>
      <w:r w:rsidRPr="00E56FD9">
        <w:t xml:space="preserve">Figure </w:t>
      </w:r>
      <w:r w:rsidRPr="00E56FD9">
        <w:fldChar w:fldCharType="begin"/>
      </w:r>
      <w:r w:rsidRPr="00E56FD9">
        <w:instrText>SEQ Figure \* ARABIC</w:instrText>
      </w:r>
      <w:r w:rsidRPr="00E56FD9">
        <w:fldChar w:fldCharType="separate"/>
      </w:r>
      <w:r w:rsidR="00F60253">
        <w:rPr>
          <w:noProof/>
        </w:rPr>
        <w:t>5</w:t>
      </w:r>
      <w:r w:rsidRPr="00E56FD9">
        <w:fldChar w:fldCharType="end"/>
      </w:r>
      <w:bookmarkEnd w:id="24"/>
      <w:r w:rsidR="004D6892" w:rsidRPr="00E56FD9">
        <w:tab/>
      </w:r>
      <w:r w:rsidRPr="00E56FD9">
        <w:t xml:space="preserve">An example of the near-far issue with </w:t>
      </w:r>
      <w:r w:rsidR="00BF27D0" w:rsidRPr="00E56FD9">
        <w:t>UL</w:t>
      </w:r>
      <w:r w:rsidRPr="00E56FD9">
        <w:t xml:space="preserve"> sounding for TDD CJT by a UE with a same SRS resource.</w:t>
      </w:r>
    </w:p>
    <w:p w14:paraId="1003E2FD" w14:textId="5E250160" w:rsidR="00640199" w:rsidRPr="00E56FD9" w:rsidRDefault="005E6FC3" w:rsidP="005E6FC3">
      <w:pPr>
        <w:pStyle w:val="Heading4"/>
        <w:rPr>
          <w:lang w:val="en-US"/>
        </w:rPr>
      </w:pPr>
      <w:r w:rsidRPr="00E56FD9">
        <w:rPr>
          <w:lang w:val="en-US"/>
        </w:rPr>
        <w:t>2.</w:t>
      </w:r>
      <w:r w:rsidR="00BC72EE">
        <w:rPr>
          <w:lang w:val="en-US"/>
        </w:rPr>
        <w:t>2</w:t>
      </w:r>
      <w:r w:rsidRPr="00E56FD9">
        <w:rPr>
          <w:lang w:val="en-US"/>
        </w:rPr>
        <w:t xml:space="preserve">.1.3 </w:t>
      </w:r>
      <w:r w:rsidR="0079055A" w:rsidRPr="00E56FD9">
        <w:rPr>
          <w:lang w:val="en-US"/>
        </w:rPr>
        <w:tab/>
      </w:r>
      <w:r w:rsidRPr="00E56FD9">
        <w:rPr>
          <w:lang w:val="en-US"/>
        </w:rPr>
        <w:t>Summary and way forward</w:t>
      </w:r>
    </w:p>
    <w:p w14:paraId="577C654E" w14:textId="119CCEDC" w:rsidR="00ED35F6" w:rsidRPr="00E56FD9" w:rsidRDefault="006C61D8" w:rsidP="003A005B">
      <w:pPr>
        <w:pStyle w:val="aaa"/>
        <w:rPr>
          <w:lang w:val="en-US"/>
        </w:rPr>
      </w:pPr>
      <w:r w:rsidRPr="00E56FD9">
        <w:rPr>
          <w:lang w:val="en-US"/>
        </w:rPr>
        <w:t xml:space="preserve">The candidate </w:t>
      </w:r>
      <w:r w:rsidR="00927547">
        <w:rPr>
          <w:lang w:val="en-US"/>
        </w:rPr>
        <w:t xml:space="preserve">enhancement </w:t>
      </w:r>
      <w:r w:rsidRPr="00E56FD9">
        <w:rPr>
          <w:lang w:val="en-US"/>
        </w:rPr>
        <w:t>schemes can be divided into three categories:</w:t>
      </w:r>
      <w:r w:rsidR="008B3713" w:rsidRPr="00E56FD9">
        <w:rPr>
          <w:lang w:val="en-US"/>
        </w:rPr>
        <w:t xml:space="preserve"> </w:t>
      </w:r>
      <w:r w:rsidRPr="00E56FD9">
        <w:rPr>
          <w:lang w:val="en-US"/>
        </w:rPr>
        <w:t xml:space="preserve">SRS capacity enhancements, </w:t>
      </w:r>
      <w:r w:rsidR="00FB075E" w:rsidRPr="00E56FD9">
        <w:rPr>
          <w:lang w:val="en-US"/>
        </w:rPr>
        <w:t xml:space="preserve">SRS interference randomization and/or mitigation techniques, </w:t>
      </w:r>
      <w:r w:rsidRPr="00E56FD9">
        <w:rPr>
          <w:lang w:val="en-US"/>
        </w:rPr>
        <w:t xml:space="preserve">and flexible SRS signaling. </w:t>
      </w:r>
    </w:p>
    <w:p w14:paraId="36118713" w14:textId="70521FBD" w:rsidR="00A577C9" w:rsidRDefault="00E83594" w:rsidP="003A005B">
      <w:pPr>
        <w:pStyle w:val="aaa"/>
        <w:rPr>
          <w:lang w:val="en-US"/>
        </w:rPr>
      </w:pPr>
      <w:r w:rsidRPr="00E56FD9">
        <w:rPr>
          <w:lang w:val="en-US"/>
        </w:rPr>
        <w:t xml:space="preserve">It was agreed during the RAN1#110 meetings that </w:t>
      </w:r>
      <w:r w:rsidR="00E26FAB" w:rsidRPr="00E56FD9">
        <w:rPr>
          <w:lang w:val="en-US"/>
        </w:rPr>
        <w:t>RAN1 should strive to minimize the</w:t>
      </w:r>
      <w:r w:rsidRPr="00E56FD9">
        <w:rPr>
          <w:lang w:val="en-US"/>
        </w:rPr>
        <w:t xml:space="preserve"> number </w:t>
      </w:r>
      <w:r w:rsidR="0020596A" w:rsidRPr="00E56FD9">
        <w:rPr>
          <w:lang w:val="en-US"/>
        </w:rPr>
        <w:t xml:space="preserve">of SRS enhancements </w:t>
      </w:r>
      <w:r w:rsidR="000C559E" w:rsidRPr="00E56FD9">
        <w:rPr>
          <w:lang w:val="en-US"/>
        </w:rPr>
        <w:t>for NR Rel-18.</w:t>
      </w:r>
      <w:r w:rsidR="008A0BBA" w:rsidRPr="00E56FD9">
        <w:rPr>
          <w:lang w:val="en-US"/>
        </w:rPr>
        <w:t xml:space="preserve"> </w:t>
      </w:r>
      <w:r w:rsidR="005B3A71" w:rsidRPr="00E56FD9">
        <w:rPr>
          <w:lang w:val="en-US"/>
        </w:rPr>
        <w:t xml:space="preserve">In our view, </w:t>
      </w:r>
      <w:r w:rsidR="00F86BA9" w:rsidRPr="00E56FD9">
        <w:rPr>
          <w:lang w:val="en-US"/>
        </w:rPr>
        <w:t xml:space="preserve">any </w:t>
      </w:r>
      <w:r w:rsidR="00D4542F" w:rsidRPr="00E56FD9">
        <w:rPr>
          <w:lang w:val="en-US"/>
        </w:rPr>
        <w:t xml:space="preserve">supported </w:t>
      </w:r>
      <w:r w:rsidR="005B3A71" w:rsidRPr="00E56FD9">
        <w:rPr>
          <w:lang w:val="en-US"/>
        </w:rPr>
        <w:t xml:space="preserve">SRS enhancement </w:t>
      </w:r>
      <w:r w:rsidR="00463633" w:rsidRPr="00E56FD9">
        <w:rPr>
          <w:lang w:val="en-US"/>
        </w:rPr>
        <w:t>targeting</w:t>
      </w:r>
      <w:r w:rsidR="005B3A71" w:rsidRPr="00E56FD9">
        <w:rPr>
          <w:lang w:val="en-US"/>
        </w:rPr>
        <w:t xml:space="preserve"> TDD</w:t>
      </w:r>
      <w:r w:rsidR="009E5755" w:rsidRPr="00E56FD9">
        <w:rPr>
          <w:lang w:val="en-US"/>
        </w:rPr>
        <w:t xml:space="preserve"> </w:t>
      </w:r>
      <w:r w:rsidR="005B3A71" w:rsidRPr="00E56FD9">
        <w:rPr>
          <w:lang w:val="en-US"/>
        </w:rPr>
        <w:t xml:space="preserve">CJT </w:t>
      </w:r>
      <w:r w:rsidR="009464D1" w:rsidRPr="00E56FD9">
        <w:rPr>
          <w:lang w:val="en-US"/>
        </w:rPr>
        <w:t xml:space="preserve">should provide </w:t>
      </w:r>
      <w:r w:rsidR="00971B8E" w:rsidRPr="00E56FD9">
        <w:rPr>
          <w:lang w:val="en-US"/>
        </w:rPr>
        <w:t>solutions to</w:t>
      </w:r>
      <w:r w:rsidR="0093160F" w:rsidRPr="00E56FD9">
        <w:rPr>
          <w:lang w:val="en-US"/>
        </w:rPr>
        <w:t xml:space="preserve"> at least one of</w:t>
      </w:r>
      <w:r w:rsidR="00971B8E" w:rsidRPr="00E56FD9">
        <w:rPr>
          <w:lang w:val="en-US"/>
        </w:rPr>
        <w:t xml:space="preserve"> the </w:t>
      </w:r>
      <w:r w:rsidR="007C6358" w:rsidRPr="00E56FD9">
        <w:rPr>
          <w:lang w:val="en-US"/>
        </w:rPr>
        <w:t xml:space="preserve">two </w:t>
      </w:r>
      <w:r w:rsidR="00971B8E" w:rsidRPr="00E56FD9">
        <w:rPr>
          <w:lang w:val="en-US"/>
        </w:rPr>
        <w:t xml:space="preserve">aforementioned </w:t>
      </w:r>
      <w:r w:rsidR="00CA46F0" w:rsidRPr="00E56FD9">
        <w:rPr>
          <w:lang w:val="en-US"/>
        </w:rPr>
        <w:t xml:space="preserve">TDD CJT </w:t>
      </w:r>
      <w:r w:rsidR="00971B8E" w:rsidRPr="00E56FD9">
        <w:rPr>
          <w:lang w:val="en-US"/>
        </w:rPr>
        <w:t>challenges</w:t>
      </w:r>
      <w:r w:rsidR="008E6937" w:rsidRPr="00E56FD9">
        <w:rPr>
          <w:lang w:val="en-US"/>
        </w:rPr>
        <w:t>.</w:t>
      </w:r>
    </w:p>
    <w:p w14:paraId="199893EB" w14:textId="1B200873" w:rsidR="00752444" w:rsidRPr="00E56FD9" w:rsidRDefault="00704C3D" w:rsidP="00704C3D">
      <w:pPr>
        <w:pStyle w:val="Proposal"/>
      </w:pPr>
      <w:bookmarkStart w:id="25" w:name="_Ref118669972"/>
      <w:bookmarkStart w:id="26" w:name="_Toc118728908"/>
      <w:r>
        <w:t>SRS for TDD CJT enhancements should target practical challenges including colliding SRS ports due to delay-shift differences and/or near-far problem.</w:t>
      </w:r>
      <w:bookmarkEnd w:id="25"/>
      <w:bookmarkEnd w:id="26"/>
      <w:r>
        <w:t xml:space="preserve">   </w:t>
      </w:r>
    </w:p>
    <w:p w14:paraId="4B1C18B3" w14:textId="1AD1954E" w:rsidR="00AC37B2" w:rsidRPr="00E56FD9" w:rsidRDefault="00321736" w:rsidP="003A005B">
      <w:pPr>
        <w:pStyle w:val="aaa"/>
        <w:rPr>
          <w:lang w:val="en-US"/>
        </w:rPr>
      </w:pPr>
      <w:r w:rsidRPr="00E56FD9">
        <w:rPr>
          <w:lang w:val="en-US"/>
        </w:rPr>
        <w:t xml:space="preserve">With </w:t>
      </w:r>
      <w:r w:rsidR="003369C1">
        <w:rPr>
          <w:lang w:val="en-US"/>
        </w:rPr>
        <w:fldChar w:fldCharType="begin"/>
      </w:r>
      <w:r w:rsidR="003369C1">
        <w:rPr>
          <w:lang w:val="en-US"/>
        </w:rPr>
        <w:instrText xml:space="preserve"> REF _Ref118669972 \r \h </w:instrText>
      </w:r>
      <w:r w:rsidR="003369C1">
        <w:rPr>
          <w:lang w:val="en-US"/>
        </w:rPr>
      </w:r>
      <w:r w:rsidR="003369C1">
        <w:rPr>
          <w:lang w:val="en-US"/>
        </w:rPr>
        <w:fldChar w:fldCharType="separate"/>
      </w:r>
      <w:r w:rsidR="00F60253">
        <w:rPr>
          <w:lang w:val="en-US"/>
        </w:rPr>
        <w:t>Proposal 7</w:t>
      </w:r>
      <w:r w:rsidR="003369C1">
        <w:rPr>
          <w:lang w:val="en-US"/>
        </w:rPr>
        <w:fldChar w:fldCharType="end"/>
      </w:r>
      <w:r w:rsidR="003369C1">
        <w:rPr>
          <w:lang w:val="en-US"/>
        </w:rPr>
        <w:t xml:space="preserve"> </w:t>
      </w:r>
      <w:r w:rsidRPr="00E56FD9">
        <w:rPr>
          <w:lang w:val="en-US"/>
        </w:rPr>
        <w:t>in mi</w:t>
      </w:r>
      <w:r w:rsidR="005B3A71" w:rsidRPr="00E56FD9">
        <w:rPr>
          <w:lang w:val="en-US"/>
        </w:rPr>
        <w:t>n</w:t>
      </w:r>
      <w:r w:rsidRPr="00E56FD9">
        <w:rPr>
          <w:lang w:val="en-US"/>
        </w:rPr>
        <w:t>d</w:t>
      </w:r>
      <w:r w:rsidR="00554E77" w:rsidRPr="00E56FD9">
        <w:rPr>
          <w:lang w:val="en-US"/>
        </w:rPr>
        <w:t>, in</w:t>
      </w:r>
      <w:r w:rsidR="005B3A71" w:rsidRPr="00E56FD9">
        <w:rPr>
          <w:lang w:val="en-US"/>
        </w:rPr>
        <w:t xml:space="preserve"> what follows, we discuss separately each category of enhancements.</w:t>
      </w:r>
    </w:p>
    <w:p w14:paraId="4D4C0DB6" w14:textId="0F82EF11" w:rsidR="00D82427" w:rsidRPr="00E56FD9" w:rsidRDefault="00647859" w:rsidP="001E6F87">
      <w:pPr>
        <w:pStyle w:val="Heading3"/>
        <w:rPr>
          <w:lang w:val="en-US" w:eastAsia="en-GB"/>
        </w:rPr>
      </w:pPr>
      <w:r w:rsidRPr="00E56FD9">
        <w:rPr>
          <w:lang w:val="en-US"/>
        </w:rPr>
        <w:t>2.</w:t>
      </w:r>
      <w:r w:rsidR="00136708" w:rsidRPr="00E56FD9">
        <w:rPr>
          <w:lang w:val="en-US"/>
        </w:rPr>
        <w:t>2</w:t>
      </w:r>
      <w:r w:rsidRPr="00E56FD9">
        <w:rPr>
          <w:lang w:val="en-US"/>
        </w:rPr>
        <w:t>.</w:t>
      </w:r>
      <w:r w:rsidR="00217274" w:rsidRPr="00E56FD9">
        <w:rPr>
          <w:lang w:val="en-US"/>
        </w:rPr>
        <w:t>2</w:t>
      </w:r>
      <w:r w:rsidRPr="00E56FD9">
        <w:rPr>
          <w:lang w:val="en-US"/>
        </w:rPr>
        <w:tab/>
        <w:t>SRS</w:t>
      </w:r>
      <w:r w:rsidR="00D163AA" w:rsidRPr="00E56FD9">
        <w:rPr>
          <w:lang w:val="en-US"/>
        </w:rPr>
        <w:t xml:space="preserve"> </w:t>
      </w:r>
      <w:r w:rsidR="006F4118" w:rsidRPr="00E56FD9">
        <w:rPr>
          <w:lang w:val="en-US"/>
        </w:rPr>
        <w:t>capacity enhancement</w:t>
      </w:r>
      <w:r w:rsidR="00EE0A3B" w:rsidRPr="00E56FD9">
        <w:rPr>
          <w:lang w:val="en-US"/>
        </w:rPr>
        <w:t>s</w:t>
      </w:r>
    </w:p>
    <w:p w14:paraId="658158BB" w14:textId="09BAC872" w:rsidR="008D04B2" w:rsidRPr="00E56FD9" w:rsidRDefault="009C7770" w:rsidP="003A005B">
      <w:pPr>
        <w:pStyle w:val="aaa"/>
        <w:rPr>
          <w:lang w:val="en-US" w:eastAsia="en-GB"/>
        </w:rPr>
      </w:pPr>
      <w:r w:rsidRPr="00E56FD9">
        <w:rPr>
          <w:lang w:val="en-US"/>
        </w:rPr>
        <w:t xml:space="preserve">As </w:t>
      </w:r>
      <w:r w:rsidR="004A4A42" w:rsidRPr="00E56FD9">
        <w:rPr>
          <w:lang w:val="en-US"/>
        </w:rPr>
        <w:t>can</w:t>
      </w:r>
      <w:r w:rsidRPr="00E56FD9">
        <w:rPr>
          <w:lang w:val="en-US"/>
        </w:rPr>
        <w:t xml:space="preserve"> be seen in the </w:t>
      </w:r>
      <w:r w:rsidR="008D04B2" w:rsidRPr="00E56FD9">
        <w:rPr>
          <w:lang w:val="en-US"/>
        </w:rPr>
        <w:t xml:space="preserve">above </w:t>
      </w:r>
      <w:r w:rsidR="001E6F46" w:rsidRPr="00E56FD9">
        <w:rPr>
          <w:lang w:val="en-US"/>
        </w:rPr>
        <w:t xml:space="preserve">agreement from RAN1#109-e, </w:t>
      </w:r>
      <w:r w:rsidR="005A3276" w:rsidRPr="00E56FD9">
        <w:rPr>
          <w:lang w:val="en-US"/>
        </w:rPr>
        <w:t xml:space="preserve">there are </w:t>
      </w:r>
      <w:r w:rsidR="001E6F46" w:rsidRPr="00E56FD9">
        <w:rPr>
          <w:lang w:val="en-US"/>
        </w:rPr>
        <w:t>several candidate</w:t>
      </w:r>
      <w:r w:rsidR="006B3561" w:rsidRPr="00E56FD9">
        <w:rPr>
          <w:lang w:val="en-US"/>
        </w:rPr>
        <w:t>s for increasing SRS capacity</w:t>
      </w:r>
      <w:r w:rsidR="00B9438C" w:rsidRPr="00E56FD9">
        <w:rPr>
          <w:lang w:val="en-US"/>
        </w:rPr>
        <w:t xml:space="preserve">. </w:t>
      </w:r>
      <w:r w:rsidR="00E0007C" w:rsidRPr="00E56FD9">
        <w:rPr>
          <w:lang w:val="en-US" w:eastAsia="en-GB"/>
        </w:rPr>
        <w:t>Enhancements</w:t>
      </w:r>
      <w:r w:rsidR="008D04B2" w:rsidRPr="00E56FD9">
        <w:rPr>
          <w:lang w:val="en-US" w:eastAsia="en-GB"/>
        </w:rPr>
        <w:t xml:space="preserve"> that are </w:t>
      </w:r>
      <w:r w:rsidR="00E57265" w:rsidRPr="00E56FD9">
        <w:rPr>
          <w:lang w:val="en-US" w:eastAsia="en-GB"/>
        </w:rPr>
        <w:t>less</w:t>
      </w:r>
      <w:r w:rsidR="008D04B2" w:rsidRPr="00E56FD9">
        <w:rPr>
          <w:lang w:val="en-US" w:eastAsia="en-GB"/>
        </w:rPr>
        <w:t xml:space="preserve"> suitable </w:t>
      </w:r>
      <w:r w:rsidR="00CC5C38" w:rsidRPr="00E56FD9">
        <w:rPr>
          <w:lang w:val="en-US" w:eastAsia="en-GB"/>
        </w:rPr>
        <w:t>for</w:t>
      </w:r>
      <w:r w:rsidR="00B608F5" w:rsidRPr="00E56FD9">
        <w:rPr>
          <w:lang w:val="en-US" w:eastAsia="en-GB"/>
        </w:rPr>
        <w:t xml:space="preserve"> the</w:t>
      </w:r>
      <w:r w:rsidR="008D04B2" w:rsidRPr="00E56FD9">
        <w:rPr>
          <w:lang w:val="en-US" w:eastAsia="en-GB"/>
        </w:rPr>
        <w:t xml:space="preserve"> TDD CJT use case include:</w:t>
      </w:r>
    </w:p>
    <w:p w14:paraId="2E35FD17" w14:textId="0F45F67D" w:rsidR="008D04B2" w:rsidRPr="00E56FD9" w:rsidRDefault="008D04B2" w:rsidP="00AE4B6A">
      <w:pPr>
        <w:pStyle w:val="aaa"/>
        <w:numPr>
          <w:ilvl w:val="0"/>
          <w:numId w:val="22"/>
        </w:numPr>
        <w:rPr>
          <w:lang w:val="en-US"/>
        </w:rPr>
      </w:pPr>
      <w:r w:rsidRPr="00E56FD9">
        <w:rPr>
          <w:b/>
          <w:bCs/>
          <w:lang w:val="en-US"/>
        </w:rPr>
        <w:t xml:space="preserve">Increasing the maximum number of </w:t>
      </w:r>
      <w:r w:rsidR="0028157C" w:rsidRPr="00E56FD9">
        <w:rPr>
          <w:b/>
          <w:bCs/>
          <w:lang w:val="en-US"/>
        </w:rPr>
        <w:t>CS</w:t>
      </w:r>
      <w:r w:rsidRPr="00E56FD9">
        <w:rPr>
          <w:b/>
          <w:bCs/>
          <w:lang w:val="en-US"/>
        </w:rPr>
        <w:t>s</w:t>
      </w:r>
      <w:r w:rsidRPr="00E56FD9">
        <w:rPr>
          <w:lang w:val="en-US"/>
        </w:rPr>
        <w:t xml:space="preserve">. </w:t>
      </w:r>
      <w:r w:rsidR="00860F70" w:rsidRPr="00E56FD9">
        <w:rPr>
          <w:lang w:val="en-US" w:eastAsia="en-GB"/>
        </w:rPr>
        <w:t xml:space="preserve">Increasing the number of </w:t>
      </w:r>
      <w:r w:rsidR="0028157C" w:rsidRPr="00E56FD9">
        <w:rPr>
          <w:lang w:val="en-US" w:eastAsia="en-GB"/>
        </w:rPr>
        <w:t>CS</w:t>
      </w:r>
      <w:r w:rsidR="00F27B56" w:rsidRPr="00E56FD9">
        <w:rPr>
          <w:lang w:val="en-US" w:eastAsia="en-GB"/>
        </w:rPr>
        <w:t>s</w:t>
      </w:r>
      <w:r w:rsidR="00860F70" w:rsidRPr="00E56FD9">
        <w:rPr>
          <w:lang w:val="en-US" w:eastAsia="en-GB"/>
        </w:rPr>
        <w:t xml:space="preserve"> per comb is a straightforward way to increase SRS capacity</w:t>
      </w:r>
      <w:r w:rsidR="00860F70" w:rsidRPr="00E56FD9">
        <w:rPr>
          <w:lang w:val="en-US"/>
        </w:rPr>
        <w:t>. Unfortunately, t</w:t>
      </w:r>
      <w:r w:rsidRPr="00E56FD9">
        <w:rPr>
          <w:lang w:val="en-US"/>
        </w:rPr>
        <w:t>his solution in fact makes the sounding more sensitive towards delay</w:t>
      </w:r>
      <w:r w:rsidR="00876D3A" w:rsidRPr="00E56FD9">
        <w:rPr>
          <w:lang w:val="en-US"/>
        </w:rPr>
        <w:t xml:space="preserve"> </w:t>
      </w:r>
      <w:r w:rsidRPr="00E56FD9">
        <w:rPr>
          <w:lang w:val="en-US"/>
        </w:rPr>
        <w:t xml:space="preserve">differences </w:t>
      </w:r>
      <w:r w:rsidR="00BD2238" w:rsidRPr="00E56FD9">
        <w:rPr>
          <w:lang w:val="en-US"/>
        </w:rPr>
        <w:t xml:space="preserve">and delay spread </w:t>
      </w:r>
      <w:r w:rsidRPr="00E56FD9">
        <w:rPr>
          <w:lang w:val="en-US"/>
        </w:rPr>
        <w:t xml:space="preserve">as the separation between </w:t>
      </w:r>
      <w:r w:rsidR="0028157C" w:rsidRPr="00E56FD9">
        <w:rPr>
          <w:lang w:val="en-US"/>
        </w:rPr>
        <w:t>CS</w:t>
      </w:r>
      <w:r w:rsidRPr="00E56FD9">
        <w:rPr>
          <w:lang w:val="en-US"/>
        </w:rPr>
        <w:t>s becomes smaller and, thus, is not preferred for TDD CJT.</w:t>
      </w:r>
    </w:p>
    <w:p w14:paraId="6225B61B" w14:textId="0959ADEF" w:rsidR="008D04B2" w:rsidRPr="00E56FD9" w:rsidRDefault="008D04B2" w:rsidP="00AE4B6A">
      <w:pPr>
        <w:pStyle w:val="aaa"/>
        <w:numPr>
          <w:ilvl w:val="0"/>
          <w:numId w:val="22"/>
        </w:numPr>
        <w:spacing w:line="240" w:lineRule="auto"/>
        <w:rPr>
          <w:lang w:val="en-US"/>
        </w:rPr>
      </w:pPr>
      <w:r w:rsidRPr="00E56FD9">
        <w:rPr>
          <w:b/>
          <w:bCs/>
          <w:lang w:val="en-US"/>
        </w:rPr>
        <w:t>P</w:t>
      </w:r>
      <w:r w:rsidRPr="00E56FD9">
        <w:rPr>
          <w:rFonts w:eastAsia="Times New Roman"/>
          <w:b/>
          <w:bCs/>
          <w:color w:val="000000"/>
          <w:lang w:val="en-US"/>
        </w:rPr>
        <w:t>artial frequency sounding extensions</w:t>
      </w:r>
      <w:r w:rsidRPr="00E56FD9">
        <w:rPr>
          <w:rFonts w:eastAsia="Times New Roman"/>
          <w:color w:val="000000"/>
          <w:lang w:val="en-US"/>
        </w:rPr>
        <w:t xml:space="preserve">. </w:t>
      </w:r>
      <w:r w:rsidRPr="00E56FD9">
        <w:rPr>
          <w:lang w:val="en-US"/>
        </w:rPr>
        <w:t>Such extensions do not provide solutions to either the delay-difference issue or the near-far interference issue</w:t>
      </w:r>
      <w:r w:rsidR="00F640BA" w:rsidRPr="00E56FD9">
        <w:rPr>
          <w:lang w:val="en-US"/>
        </w:rPr>
        <w:t xml:space="preserve"> and, as discussed in </w:t>
      </w:r>
      <w:r w:rsidR="00F43B12" w:rsidRPr="00E56FD9">
        <w:rPr>
          <w:lang w:val="en-US"/>
        </w:rPr>
        <w:t>a</w:t>
      </w:r>
      <w:r w:rsidR="00F640BA" w:rsidRPr="00E56FD9">
        <w:rPr>
          <w:lang w:val="en-US"/>
        </w:rPr>
        <w:t xml:space="preserve"> previous contribution</w:t>
      </w:r>
      <w:r w:rsidR="003B31E3" w:rsidRPr="00E56FD9">
        <w:rPr>
          <w:lang w:val="en-US"/>
        </w:rPr>
        <w:t xml:space="preserve"> </w:t>
      </w:r>
      <w:r w:rsidR="001301BF" w:rsidRPr="00E56FD9">
        <w:rPr>
          <w:lang w:val="en-US"/>
        </w:rPr>
        <w:fldChar w:fldCharType="begin"/>
      </w:r>
      <w:r w:rsidR="001301BF" w:rsidRPr="00E56FD9">
        <w:rPr>
          <w:lang w:val="en-US"/>
        </w:rPr>
        <w:instrText xml:space="preserve"> REF _Ref115470644 \r \h </w:instrText>
      </w:r>
      <w:r w:rsidR="001301BF" w:rsidRPr="00E56FD9">
        <w:rPr>
          <w:lang w:val="en-US"/>
        </w:rPr>
      </w:r>
      <w:r w:rsidR="001301BF" w:rsidRPr="00E56FD9">
        <w:rPr>
          <w:lang w:val="en-US"/>
        </w:rPr>
        <w:fldChar w:fldCharType="separate"/>
      </w:r>
      <w:r w:rsidR="00F60253">
        <w:rPr>
          <w:lang w:val="en-US"/>
        </w:rPr>
        <w:t>[8]</w:t>
      </w:r>
      <w:r w:rsidR="001301BF" w:rsidRPr="00E56FD9">
        <w:rPr>
          <w:lang w:val="en-US"/>
        </w:rPr>
        <w:fldChar w:fldCharType="end"/>
      </w:r>
      <w:r w:rsidR="00F640BA" w:rsidRPr="00E56FD9">
        <w:rPr>
          <w:lang w:val="en-US"/>
        </w:rPr>
        <w:t>, offer limited novelty compared to legacy NR</w:t>
      </w:r>
      <w:r w:rsidRPr="00E56FD9">
        <w:rPr>
          <w:lang w:val="en-US"/>
        </w:rPr>
        <w:t>. Furthermore, using shorter SRS sequences increases the correlation between SRS sequences, which increases inter-sequence interference.</w:t>
      </w:r>
    </w:p>
    <w:p w14:paraId="1CB8D412" w14:textId="108294AE" w:rsidR="00857A9D" w:rsidRPr="00E56FD9" w:rsidRDefault="00EC3EAC" w:rsidP="003A005B">
      <w:pPr>
        <w:pStyle w:val="aaa"/>
        <w:rPr>
          <w:lang w:val="en-US"/>
        </w:rPr>
      </w:pPr>
      <w:r w:rsidRPr="00E56FD9">
        <w:rPr>
          <w:lang w:val="en-US"/>
        </w:rPr>
        <w:t xml:space="preserve">During the RAN1#110bis-e meeting, it was </w:t>
      </w:r>
      <w:r w:rsidR="003A005B" w:rsidRPr="00E56FD9">
        <w:rPr>
          <w:lang w:val="en-US"/>
        </w:rPr>
        <w:t>agreed</w:t>
      </w:r>
      <w:r w:rsidRPr="00E56FD9">
        <w:rPr>
          <w:lang w:val="en-US"/>
        </w:rPr>
        <w:t xml:space="preserve"> not to consider these </w:t>
      </w:r>
      <w:r w:rsidR="0022310F" w:rsidRPr="00E56FD9">
        <w:rPr>
          <w:lang w:val="en-US"/>
        </w:rPr>
        <w:t xml:space="preserve">TDD CJT </w:t>
      </w:r>
      <w:r w:rsidRPr="00E56FD9">
        <w:rPr>
          <w:lang w:val="en-US"/>
        </w:rPr>
        <w:t>enhancements for Rel-18:</w:t>
      </w:r>
    </w:p>
    <w:p w14:paraId="25161E99" w14:textId="1FC3F968" w:rsidR="00EC29BD" w:rsidRDefault="007E03DE" w:rsidP="00115A5C">
      <w:pPr>
        <w:jc w:val="both"/>
        <w:rPr>
          <w:lang w:eastAsia="en-GB"/>
        </w:rPr>
      </w:pPr>
      <w:r w:rsidRPr="00E56FD9">
        <w:rPr>
          <w:noProof/>
        </w:rPr>
        <w:lastRenderedPageBreak/>
        <mc:AlternateContent>
          <mc:Choice Requires="wps">
            <w:drawing>
              <wp:inline distT="0" distB="0" distL="0" distR="0" wp14:anchorId="55B4DCA8" wp14:editId="487A4DBE">
                <wp:extent cx="6120765" cy="1507490"/>
                <wp:effectExtent l="0" t="0" r="13335" b="16510"/>
                <wp:docPr id="14" name="Text Box 14"/>
                <wp:cNvGraphicFramePr/>
                <a:graphic xmlns:a="http://schemas.openxmlformats.org/drawingml/2006/main">
                  <a:graphicData uri="http://schemas.microsoft.com/office/word/2010/wordprocessingShape">
                    <wps:wsp>
                      <wps:cNvSpPr txBox="1"/>
                      <wps:spPr>
                        <a:xfrm>
                          <a:off x="0" y="0"/>
                          <a:ext cx="6120765" cy="1507490"/>
                        </a:xfrm>
                        <a:prstGeom prst="rect">
                          <a:avLst/>
                        </a:prstGeom>
                        <a:solidFill>
                          <a:schemeClr val="lt1"/>
                        </a:solidFill>
                        <a:ln w="6350">
                          <a:solidFill>
                            <a:prstClr val="black"/>
                          </a:solidFill>
                        </a:ln>
                      </wps:spPr>
                      <wps:txbx>
                        <w:txbxContent>
                          <w:p w14:paraId="1C3C7E42" w14:textId="2CC7E092" w:rsidR="001C32F0" w:rsidRPr="00E006AF" w:rsidRDefault="001C32F0" w:rsidP="00E006AF">
                            <w:pPr>
                              <w:pStyle w:val="aaa"/>
                              <w:rPr>
                                <w:b/>
                                <w:bCs/>
                              </w:rPr>
                            </w:pPr>
                            <w:r w:rsidRPr="00E006AF">
                              <w:rPr>
                                <w:b/>
                                <w:bCs/>
                              </w:rPr>
                              <w:t>Conclusion</w:t>
                            </w:r>
                            <w:r w:rsidR="00E006AF">
                              <w:rPr>
                                <w:b/>
                                <w:bCs/>
                              </w:rPr>
                              <w:t xml:space="preserve"> (RAN1#110bis-e)</w:t>
                            </w:r>
                          </w:p>
                          <w:p w14:paraId="047082EF" w14:textId="77777777" w:rsidR="001C32F0" w:rsidRDefault="001C32F0" w:rsidP="001C32F0">
                            <w:pPr>
                              <w:pStyle w:val="aaa"/>
                              <w:numPr>
                                <w:ilvl w:val="0"/>
                                <w:numId w:val="38"/>
                              </w:numPr>
                            </w:pPr>
                            <w:r w:rsidRPr="00D1386C">
                              <w:rPr>
                                <w:lang w:val="en-US"/>
                              </w:rPr>
                              <w:t>N</w:t>
                            </w:r>
                            <w:r w:rsidRPr="00D1386C">
                              <w:t xml:space="preserve">o further </w:t>
                            </w:r>
                            <w:r w:rsidRPr="001C32F0">
                              <w:t>discussion</w:t>
                            </w:r>
                            <w:r w:rsidRPr="00D1386C">
                              <w:t xml:space="preserve"> of increasing the maximum number of cyclic shifts for CJT SRS.</w:t>
                            </w:r>
                          </w:p>
                          <w:p w14:paraId="670E0435" w14:textId="4C160953" w:rsidR="007E03DE" w:rsidRPr="001C32F0" w:rsidRDefault="001C32F0" w:rsidP="001C32F0">
                            <w:pPr>
                              <w:pStyle w:val="aaa"/>
                              <w:numPr>
                                <w:ilvl w:val="0"/>
                                <w:numId w:val="38"/>
                              </w:numPr>
                            </w:pPr>
                            <w:r w:rsidRPr="00D1386C">
                              <w:t>No further discussion of partial frequency sounding extensions for CJT 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B4DCA8" id="Text Box 14" o:spid="_x0000_s1031" type="#_x0000_t202" style="width:481.95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" fillcolor="white [3201]" strokeweight=".5pt">
                <v:textbox style="mso-fit-shape-to-text:t">
                  <w:txbxContent>
                    <w:p w14:paraId="1C3C7E42" w14:textId="2CC7E092" w:rsidR="001C32F0" w:rsidRPr="00E006AF" w:rsidRDefault="001C32F0" w:rsidP="00E006AF">
                      <w:pPr>
                        <w:pStyle w:val="aaa"/>
                        <w:rPr>
                          <w:b/>
                          <w:bCs/>
                        </w:rPr>
                      </w:pPr>
                      <w:r w:rsidRPr="00E006AF">
                        <w:rPr>
                          <w:b/>
                          <w:bCs/>
                        </w:rPr>
                        <w:t>Conclusion</w:t>
                      </w:r>
                      <w:r w:rsidR="00E006AF">
                        <w:rPr>
                          <w:b/>
                          <w:bCs/>
                        </w:rPr>
                        <w:t xml:space="preserve"> (RAN1#110bis-e)</w:t>
                      </w:r>
                    </w:p>
                    <w:p w14:paraId="047082EF" w14:textId="77777777" w:rsidR="001C32F0" w:rsidRDefault="001C32F0" w:rsidP="001C32F0">
                      <w:pPr>
                        <w:pStyle w:val="aaa"/>
                        <w:numPr>
                          <w:ilvl w:val="0"/>
                          <w:numId w:val="38"/>
                        </w:numPr>
                      </w:pPr>
                      <w:r w:rsidRPr="00D1386C">
                        <w:rPr>
                          <w:lang w:val="en-US"/>
                        </w:rPr>
                        <w:t>N</w:t>
                      </w:r>
                      <w:r w:rsidRPr="00D1386C">
                        <w:t xml:space="preserve">o further </w:t>
                      </w:r>
                      <w:r w:rsidRPr="001C32F0">
                        <w:t>discussion</w:t>
                      </w:r>
                      <w:r w:rsidRPr="00D1386C">
                        <w:t xml:space="preserve"> of increasing the maximum number of cyclic shifts for CJT SRS.</w:t>
                      </w:r>
                    </w:p>
                    <w:p w14:paraId="670E0435" w14:textId="4C160953" w:rsidR="007E03DE" w:rsidRPr="001C32F0" w:rsidRDefault="001C32F0" w:rsidP="001C32F0">
                      <w:pPr>
                        <w:pStyle w:val="aaa"/>
                        <w:numPr>
                          <w:ilvl w:val="0"/>
                          <w:numId w:val="38"/>
                        </w:numPr>
                      </w:pPr>
                      <w:r w:rsidRPr="00D1386C">
                        <w:t>No further discussion of partial frequency sounding extensions for CJT SRS.</w:t>
                      </w:r>
                    </w:p>
                  </w:txbxContent>
                </v:textbox>
                <w10:anchorlock/>
              </v:shape>
            </w:pict>
          </mc:Fallback>
        </mc:AlternateContent>
      </w:r>
    </w:p>
    <w:p w14:paraId="76D4ECB5" w14:textId="56774F04" w:rsidR="00D64041" w:rsidRDefault="005C473D" w:rsidP="005C473D">
      <w:pPr>
        <w:pStyle w:val="aaa"/>
      </w:pPr>
      <w:r>
        <w:t>SRS capacity enhancements still under consideration include SRS TD-OCC and precoded SRS</w:t>
      </w:r>
      <w:r w:rsidR="005F3721">
        <w:t>, which will be discussed in the following subsections</w:t>
      </w:r>
      <w:r>
        <w:t>.</w:t>
      </w:r>
      <w:r w:rsidR="007A7DAB">
        <w:t xml:space="preserve"> </w:t>
      </w:r>
    </w:p>
    <w:p w14:paraId="3C43DD81" w14:textId="654BC218" w:rsidR="005C473D" w:rsidRDefault="007A7DAB" w:rsidP="005C473D">
      <w:pPr>
        <w:pStyle w:val="aaa"/>
        <w:rPr>
          <w:rFonts w:eastAsiaTheme="minorEastAsia"/>
        </w:rPr>
      </w:pPr>
      <w:r>
        <w:t>Another technique that has been touted as an SRS capacity enhancement is to</w:t>
      </w:r>
      <w:r w:rsidR="00143A22">
        <w:t xml:space="preserve"> support RRC configuration of </w:t>
      </w:r>
      <m:oMath>
        <m:r>
          <w:rPr>
            <w:rFonts w:ascii="Cambria Math" w:hAnsi="Cambria Math"/>
          </w:rPr>
          <m:t>v</m:t>
        </m:r>
      </m:oMath>
      <w:r w:rsidR="00143A22">
        <w:rPr>
          <w:rFonts w:eastAsiaTheme="minorEastAsia"/>
        </w:rPr>
        <w:t xml:space="preserve"> (sequence index with a group)</w:t>
      </w:r>
      <w:r w:rsidR="00DE16D1">
        <w:rPr>
          <w:rFonts w:eastAsiaTheme="minorEastAsia"/>
        </w:rPr>
        <w:t xml:space="preserve">, which would double the number of base </w:t>
      </w:r>
      <w:r w:rsidR="00F8371C">
        <w:rPr>
          <w:rFonts w:eastAsiaTheme="minorEastAsia"/>
        </w:rPr>
        <w:t xml:space="preserve">sequences that can be </w:t>
      </w:r>
      <w:r w:rsidR="00ED2795">
        <w:rPr>
          <w:rFonts w:eastAsiaTheme="minorEastAsia"/>
        </w:rPr>
        <w:t>assigned to</w:t>
      </w:r>
      <w:r w:rsidR="00EC2D4C">
        <w:rPr>
          <w:rFonts w:eastAsiaTheme="minorEastAsia"/>
        </w:rPr>
        <w:t xml:space="preserve"> </w:t>
      </w:r>
      <w:r w:rsidR="00AA7381">
        <w:rPr>
          <w:rFonts w:eastAsiaTheme="minorEastAsia"/>
        </w:rPr>
        <w:t xml:space="preserve">an </w:t>
      </w:r>
      <w:r w:rsidR="00EC2D4C">
        <w:rPr>
          <w:rFonts w:eastAsiaTheme="minorEastAsia"/>
        </w:rPr>
        <w:t>SRS</w:t>
      </w:r>
      <w:r w:rsidR="00AA7381">
        <w:rPr>
          <w:rFonts w:eastAsiaTheme="minorEastAsia"/>
        </w:rPr>
        <w:t xml:space="preserve"> resource</w:t>
      </w:r>
      <w:r w:rsidR="00DE16D1">
        <w:rPr>
          <w:rFonts w:eastAsiaTheme="minorEastAsia"/>
        </w:rPr>
        <w:t>.</w:t>
      </w:r>
      <w:r w:rsidR="00F8371C">
        <w:rPr>
          <w:rFonts w:eastAsiaTheme="minorEastAsia"/>
        </w:rPr>
        <w:t xml:space="preserve"> </w:t>
      </w:r>
      <w:r w:rsidR="006D57BD">
        <w:rPr>
          <w:rFonts w:eastAsiaTheme="minorEastAsia"/>
        </w:rPr>
        <w:t xml:space="preserve">However, </w:t>
      </w:r>
      <w:r w:rsidR="00D0736D">
        <w:rPr>
          <w:rFonts w:eastAsiaTheme="minorEastAsia"/>
        </w:rPr>
        <w:t>base</w:t>
      </w:r>
      <w:r w:rsidR="006D57BD">
        <w:rPr>
          <w:rFonts w:eastAsiaTheme="minorEastAsia"/>
        </w:rPr>
        <w:t xml:space="preserve"> sequences are </w:t>
      </w:r>
      <w:r w:rsidR="00D0736D">
        <w:rPr>
          <w:rFonts w:eastAsiaTheme="minorEastAsia"/>
        </w:rPr>
        <w:t xml:space="preserve">(almost) mutually </w:t>
      </w:r>
      <w:r w:rsidR="006D57BD">
        <w:rPr>
          <w:rFonts w:eastAsiaTheme="minorEastAsia"/>
        </w:rPr>
        <w:t xml:space="preserve">uncorrelated, not </w:t>
      </w:r>
      <w:r w:rsidR="007826F9">
        <w:rPr>
          <w:rFonts w:eastAsiaTheme="minorEastAsia"/>
        </w:rPr>
        <w:t>orthogonal</w:t>
      </w:r>
      <w:r w:rsidR="00031BBF">
        <w:rPr>
          <w:rFonts w:eastAsiaTheme="minorEastAsia"/>
        </w:rPr>
        <w:t xml:space="preserve">, and, </w:t>
      </w:r>
      <w:r w:rsidR="00D15635">
        <w:rPr>
          <w:rFonts w:eastAsiaTheme="minorEastAsia"/>
        </w:rPr>
        <w:t xml:space="preserve">hence, </w:t>
      </w:r>
      <w:r w:rsidR="00031BBF">
        <w:rPr>
          <w:rFonts w:eastAsiaTheme="minorEastAsia"/>
        </w:rPr>
        <w:t>as shown in</w:t>
      </w:r>
      <w:r w:rsidR="00150126">
        <w:rPr>
          <w:rFonts w:eastAsiaTheme="minorEastAsia"/>
        </w:rPr>
        <w:t xml:space="preserve"> </w:t>
      </w:r>
      <w:r w:rsidR="00D0736D">
        <w:rPr>
          <w:rFonts w:eastAsiaTheme="minorEastAsia"/>
        </w:rPr>
        <w:fldChar w:fldCharType="begin"/>
      </w:r>
      <w:r w:rsidR="00D0736D">
        <w:rPr>
          <w:rFonts w:eastAsiaTheme="minorEastAsia"/>
        </w:rPr>
        <w:instrText xml:space="preserve"> REF _Ref111214340 \h </w:instrText>
      </w:r>
      <w:r w:rsidR="00D0736D">
        <w:rPr>
          <w:rFonts w:eastAsiaTheme="minorEastAsia"/>
        </w:rPr>
      </w:r>
      <w:r w:rsidR="00D0736D">
        <w:rPr>
          <w:rFonts w:eastAsiaTheme="minorEastAsia"/>
        </w:rPr>
        <w:fldChar w:fldCharType="separate"/>
      </w:r>
      <w:r w:rsidR="00F60253" w:rsidRPr="00E56FD9">
        <w:t xml:space="preserve">Figure </w:t>
      </w:r>
      <w:r w:rsidR="00F60253">
        <w:rPr>
          <w:noProof/>
        </w:rPr>
        <w:t>5</w:t>
      </w:r>
      <w:r w:rsidR="00D0736D">
        <w:rPr>
          <w:rFonts w:eastAsiaTheme="minorEastAsia"/>
        </w:rPr>
        <w:fldChar w:fldCharType="end"/>
      </w:r>
      <w:r w:rsidR="00031BBF">
        <w:rPr>
          <w:rFonts w:eastAsiaTheme="minorEastAsia"/>
        </w:rPr>
        <w:t xml:space="preserve">, will interfere with </w:t>
      </w:r>
      <w:r w:rsidR="000E398F">
        <w:rPr>
          <w:rFonts w:eastAsiaTheme="minorEastAsia"/>
        </w:rPr>
        <w:t>each other</w:t>
      </w:r>
      <w:r w:rsidR="00031BBF">
        <w:rPr>
          <w:rFonts w:eastAsiaTheme="minorEastAsia"/>
        </w:rPr>
        <w:t>.</w:t>
      </w:r>
      <w:r w:rsidR="000E398F">
        <w:rPr>
          <w:rFonts w:eastAsiaTheme="minorEastAsia"/>
        </w:rPr>
        <w:t xml:space="preserve"> </w:t>
      </w:r>
      <w:r w:rsidR="00FB448C">
        <w:rPr>
          <w:rFonts w:eastAsiaTheme="minorEastAsia"/>
        </w:rPr>
        <w:t xml:space="preserve">Hence, </w:t>
      </w:r>
      <w:r w:rsidR="00E00673">
        <w:rPr>
          <w:rFonts w:eastAsiaTheme="minorEastAsia"/>
        </w:rPr>
        <w:t xml:space="preserve">this </w:t>
      </w:r>
      <w:r w:rsidR="00000963">
        <w:rPr>
          <w:rFonts w:eastAsiaTheme="minorEastAsia"/>
        </w:rPr>
        <w:t xml:space="preserve">enhancement is not </w:t>
      </w:r>
      <w:r w:rsidR="00612757">
        <w:rPr>
          <w:rFonts w:eastAsiaTheme="minorEastAsia"/>
        </w:rPr>
        <w:t xml:space="preserve">a capacity enhancement </w:t>
      </w:r>
      <w:r w:rsidR="002C0F8B">
        <w:rPr>
          <w:rFonts w:eastAsiaTheme="minorEastAsia"/>
        </w:rPr>
        <w:t>for TDD CJT scenarios</w:t>
      </w:r>
      <w:r w:rsidR="0062118D">
        <w:rPr>
          <w:rFonts w:eastAsiaTheme="minorEastAsia"/>
        </w:rPr>
        <w:t xml:space="preserve"> (i.e., it does not enable multiplexing of more pseudo-orthogonal SRS port onto a same time/frequency resource)</w:t>
      </w:r>
      <w:r w:rsidR="002C0F8B">
        <w:rPr>
          <w:rFonts w:eastAsiaTheme="minorEastAsia"/>
        </w:rPr>
        <w:t xml:space="preserve">. </w:t>
      </w:r>
      <w:r w:rsidR="00875D73">
        <w:rPr>
          <w:rFonts w:eastAsiaTheme="minorEastAsia"/>
        </w:rPr>
        <w:t xml:space="preserve">It could, </w:t>
      </w:r>
      <w:r w:rsidR="00C01130">
        <w:rPr>
          <w:rFonts w:eastAsiaTheme="minorEastAsia"/>
        </w:rPr>
        <w:t>on the other</w:t>
      </w:r>
      <w:r w:rsidR="00DC09D9">
        <w:rPr>
          <w:rFonts w:eastAsiaTheme="minorEastAsia"/>
        </w:rPr>
        <w:t xml:space="preserve"> hand</w:t>
      </w:r>
      <w:r w:rsidR="00875D73">
        <w:rPr>
          <w:rFonts w:eastAsiaTheme="minorEastAsia"/>
        </w:rPr>
        <w:t xml:space="preserve">, </w:t>
      </w:r>
      <w:r w:rsidR="007E03E8">
        <w:rPr>
          <w:rFonts w:eastAsiaTheme="minorEastAsia"/>
        </w:rPr>
        <w:t xml:space="preserve">reduce the risk of </w:t>
      </w:r>
      <w:r w:rsidR="004B132D">
        <w:rPr>
          <w:rFonts w:eastAsiaTheme="minorEastAsia"/>
        </w:rPr>
        <w:t>SRS</w:t>
      </w:r>
      <w:r w:rsidR="007E03E8">
        <w:rPr>
          <w:rFonts w:eastAsiaTheme="minorEastAsia"/>
        </w:rPr>
        <w:t xml:space="preserve"> contamination (i.e., </w:t>
      </w:r>
      <w:r w:rsidR="00D8651B">
        <w:rPr>
          <w:rFonts w:eastAsiaTheme="minorEastAsia"/>
        </w:rPr>
        <w:t xml:space="preserve">that </w:t>
      </w:r>
      <w:r w:rsidR="0090085F">
        <w:rPr>
          <w:rFonts w:eastAsiaTheme="minorEastAsia"/>
        </w:rPr>
        <w:t xml:space="preserve">the </w:t>
      </w:r>
      <w:r w:rsidR="007E03E8">
        <w:rPr>
          <w:rFonts w:eastAsiaTheme="minorEastAsia"/>
        </w:rPr>
        <w:t xml:space="preserve">same </w:t>
      </w:r>
      <w:r w:rsidR="00027144">
        <w:rPr>
          <w:rFonts w:eastAsiaTheme="minorEastAsia"/>
        </w:rPr>
        <w:t xml:space="preserve">SRS </w:t>
      </w:r>
      <w:r w:rsidR="007E03E8">
        <w:rPr>
          <w:rFonts w:eastAsiaTheme="minorEastAsia"/>
        </w:rPr>
        <w:t xml:space="preserve">sequence </w:t>
      </w:r>
      <w:r w:rsidR="00EA58A6">
        <w:rPr>
          <w:rFonts w:eastAsiaTheme="minorEastAsia"/>
        </w:rPr>
        <w:t xml:space="preserve">is </w:t>
      </w:r>
      <w:r w:rsidR="007E03E8">
        <w:rPr>
          <w:rFonts w:eastAsiaTheme="minorEastAsia"/>
        </w:rPr>
        <w:t>being used in two nearby</w:t>
      </w:r>
      <w:r w:rsidR="00D8717C">
        <w:rPr>
          <w:rFonts w:eastAsiaTheme="minorEastAsia"/>
        </w:rPr>
        <w:t>/non-cooperating</w:t>
      </w:r>
      <w:r w:rsidR="007E03E8">
        <w:rPr>
          <w:rFonts w:eastAsiaTheme="minorEastAsia"/>
        </w:rPr>
        <w:t xml:space="preserve"> cells)</w:t>
      </w:r>
      <w:r w:rsidR="00DF36F2">
        <w:rPr>
          <w:rFonts w:eastAsiaTheme="minorEastAsia"/>
        </w:rPr>
        <w:t>. However, this falls beyond the scope of this work item, and, hence, we propose:</w:t>
      </w:r>
    </w:p>
    <w:p w14:paraId="46EB1546" w14:textId="3EFBCED4" w:rsidR="00DF36F2" w:rsidRPr="00E56FD9" w:rsidRDefault="00CB2E26" w:rsidP="00CB2E26">
      <w:pPr>
        <w:pStyle w:val="Proposal"/>
      </w:pPr>
      <w:bookmarkStart w:id="27" w:name="_Toc118728909"/>
      <w:r>
        <w:t xml:space="preserve">Do not support to configure </w:t>
      </w:r>
      <m:oMath>
        <m:r>
          <m:rPr>
            <m:sty m:val="bi"/>
          </m:rPr>
          <w:rPr>
            <w:rFonts w:ascii="Cambria Math" w:hAnsi="Cambria Math"/>
          </w:rPr>
          <m:t>v</m:t>
        </m:r>
      </m:oMath>
      <w:r>
        <w:rPr>
          <w:rFonts w:eastAsiaTheme="minorEastAsia"/>
        </w:rPr>
        <w:t xml:space="preserve"> (sequence index within a group) per SRS resource.</w:t>
      </w:r>
      <w:bookmarkEnd w:id="27"/>
    </w:p>
    <w:p w14:paraId="177CA19A" w14:textId="3F7B94D2" w:rsidR="006537B8" w:rsidRPr="00E56FD9" w:rsidRDefault="00D857AB" w:rsidP="00D857AB">
      <w:pPr>
        <w:pStyle w:val="Heading4"/>
        <w:rPr>
          <w:lang w:val="en-US"/>
        </w:rPr>
      </w:pPr>
      <w:r w:rsidRPr="00E56FD9">
        <w:rPr>
          <w:lang w:val="en-US"/>
        </w:rPr>
        <w:t>2.2.2.1</w:t>
      </w:r>
      <w:r w:rsidRPr="00E56FD9">
        <w:rPr>
          <w:lang w:val="en-US"/>
        </w:rPr>
        <w:tab/>
        <w:t>SRS TD-OCC</w:t>
      </w:r>
    </w:p>
    <w:p w14:paraId="0BFBCA67" w14:textId="22C7CF95" w:rsidR="00534E5A" w:rsidRPr="00E56FD9" w:rsidRDefault="006E4FF1" w:rsidP="008C3A82">
      <w:pPr>
        <w:rPr>
          <w:lang w:eastAsia="en-GB"/>
        </w:rPr>
      </w:pPr>
      <w:r w:rsidRPr="00E56FD9">
        <w:rPr>
          <w:lang w:eastAsia="en-GB"/>
        </w:rPr>
        <w:t>A</w:t>
      </w:r>
      <w:r w:rsidR="00534E5A" w:rsidRPr="00E56FD9">
        <w:rPr>
          <w:lang w:eastAsia="en-GB"/>
        </w:rPr>
        <w:t>n</w:t>
      </w:r>
      <w:r w:rsidRPr="00E56FD9">
        <w:rPr>
          <w:lang w:eastAsia="en-GB"/>
        </w:rPr>
        <w:t xml:space="preserve"> </w:t>
      </w:r>
      <w:r w:rsidR="00534E5A" w:rsidRPr="00E56FD9">
        <w:rPr>
          <w:lang w:eastAsia="en-GB"/>
        </w:rPr>
        <w:t xml:space="preserve">SRS capacity enhancement that may decrease the </w:t>
      </w:r>
      <w:r w:rsidR="00E56FD9">
        <w:rPr>
          <w:lang w:eastAsia="en-GB"/>
        </w:rPr>
        <w:t xml:space="preserve">number </w:t>
      </w:r>
      <w:r w:rsidR="00534E5A" w:rsidRPr="00E56FD9">
        <w:rPr>
          <w:lang w:eastAsia="en-GB"/>
        </w:rPr>
        <w:t xml:space="preserve">of CSs </w:t>
      </w:r>
      <w:r w:rsidR="00E56FD9">
        <w:rPr>
          <w:lang w:eastAsia="en-GB"/>
        </w:rPr>
        <w:t>used for</w:t>
      </w:r>
      <w:r w:rsidR="00534E5A" w:rsidRPr="00E56FD9">
        <w:rPr>
          <w:lang w:eastAsia="en-GB"/>
        </w:rPr>
        <w:t xml:space="preserve"> TDD CJT is SRS TD-OCC. Indeed, using a TD-OCC, SRS ports that use a same SRS sequence can be received without the risk of CSs colliding due to delay differences</w:t>
      </w:r>
      <w:r w:rsidR="0017775D" w:rsidRPr="00E56FD9">
        <w:rPr>
          <w:lang w:eastAsia="en-GB"/>
        </w:rPr>
        <w:t>. In RAN1#110bis-e, it was agreed to further study SRS TD-OCC</w:t>
      </w:r>
      <w:r w:rsidR="00D14AB3" w:rsidRPr="00E56FD9">
        <w:rPr>
          <w:lang w:eastAsia="en-GB"/>
        </w:rPr>
        <w:t>:</w:t>
      </w:r>
    </w:p>
    <w:p w14:paraId="75CD5DF0" w14:textId="35312DC8" w:rsidR="006E4FF1" w:rsidRPr="00E56FD9" w:rsidRDefault="004264D0" w:rsidP="00382940">
      <w:pPr>
        <w:jc w:val="both"/>
        <w:rPr>
          <w:lang w:eastAsia="en-GB"/>
        </w:rPr>
      </w:pPr>
      <w:r w:rsidRPr="00E56FD9">
        <w:rPr>
          <w:noProof/>
        </w:rPr>
        <mc:AlternateContent>
          <mc:Choice Requires="wps">
            <w:drawing>
              <wp:inline distT="0" distB="0" distL="0" distR="0" wp14:anchorId="3AB61624" wp14:editId="658FB6FB">
                <wp:extent cx="6120765" cy="1623391"/>
                <wp:effectExtent l="0" t="0" r="13335" b="15240"/>
                <wp:docPr id="15" name="Text Box 15"/>
                <wp:cNvGraphicFramePr/>
                <a:graphic xmlns:a="http://schemas.openxmlformats.org/drawingml/2006/main">
                  <a:graphicData uri="http://schemas.microsoft.com/office/word/2010/wordprocessingShape">
                    <wps:wsp>
                      <wps:cNvSpPr txBox="1"/>
                      <wps:spPr>
                        <a:xfrm>
                          <a:off x="0" y="0"/>
                          <a:ext cx="6120765" cy="1623391"/>
                        </a:xfrm>
                        <a:prstGeom prst="rect">
                          <a:avLst/>
                        </a:prstGeom>
                        <a:solidFill>
                          <a:schemeClr val="lt1"/>
                        </a:solidFill>
                        <a:ln w="6350">
                          <a:solidFill>
                            <a:prstClr val="black"/>
                          </a:solidFill>
                        </a:ln>
                      </wps:spPr>
                      <wps:txbx>
                        <w:txbxContent>
                          <w:p w14:paraId="5ED450BC" w14:textId="244F340E" w:rsidR="004264D0" w:rsidRPr="004929ED" w:rsidRDefault="004264D0" w:rsidP="004264D0">
                            <w:pPr>
                              <w:pStyle w:val="aaa"/>
                              <w:rPr>
                                <w:b/>
                                <w:bCs/>
                              </w:rPr>
                            </w:pPr>
                            <w:r w:rsidRPr="004929ED">
                              <w:rPr>
                                <w:b/>
                                <w:bCs/>
                                <w:highlight w:val="green"/>
                              </w:rPr>
                              <w:t>Agreement (RAN1#110bis-e)</w:t>
                            </w:r>
                          </w:p>
                          <w:p w14:paraId="33CB71A1" w14:textId="5F9B2B2D" w:rsidR="004264D0" w:rsidRPr="00D1386C" w:rsidRDefault="004264D0" w:rsidP="004264D0">
                            <w:pPr>
                              <w:pStyle w:val="aaa"/>
                            </w:pPr>
                            <w:r w:rsidRPr="00D1386C">
                              <w:t>For SRS TD OCC for SRS enhancements for TDD CJT, study:</w:t>
                            </w:r>
                          </w:p>
                          <w:p w14:paraId="44A200DA" w14:textId="77777777" w:rsidR="00026C55" w:rsidRDefault="004264D0" w:rsidP="004264D0">
                            <w:pPr>
                              <w:pStyle w:val="aaa"/>
                              <w:numPr>
                                <w:ilvl w:val="0"/>
                                <w:numId w:val="39"/>
                              </w:numPr>
                              <w:rPr>
                                <w:lang w:val="en-US" w:eastAsia="x-none"/>
                              </w:rPr>
                            </w:pPr>
                            <w:r w:rsidRPr="00D1386C">
                              <w:rPr>
                                <w:lang w:val="en-US" w:eastAsia="x-none"/>
                              </w:rPr>
                              <w:t>Comparison against SRS on 1 OFDM symbol</w:t>
                            </w:r>
                          </w:p>
                          <w:p w14:paraId="0FAA8310" w14:textId="77777777" w:rsidR="00026C55" w:rsidRDefault="004264D0" w:rsidP="004264D0">
                            <w:pPr>
                              <w:pStyle w:val="aaa"/>
                              <w:numPr>
                                <w:ilvl w:val="0"/>
                                <w:numId w:val="39"/>
                              </w:numPr>
                              <w:rPr>
                                <w:lang w:val="en-US" w:eastAsia="x-none"/>
                              </w:rPr>
                            </w:pPr>
                            <w:r w:rsidRPr="00026C55">
                              <w:rPr>
                                <w:lang w:val="en-US" w:eastAsia="x-none"/>
                              </w:rPr>
                              <w:t>Comparison against SRS repeated on multiple OFDM symbols</w:t>
                            </w:r>
                          </w:p>
                          <w:p w14:paraId="4420179D" w14:textId="1C03C0E1" w:rsidR="004264D0" w:rsidRPr="00026C55" w:rsidRDefault="00026C55" w:rsidP="00BE2427">
                            <w:pPr>
                              <w:pStyle w:val="aaa"/>
                              <w:numPr>
                                <w:ilvl w:val="0"/>
                                <w:numId w:val="39"/>
                              </w:numPr>
                              <w:rPr>
                                <w:lang w:val="en-US" w:eastAsia="x-none"/>
                              </w:rPr>
                            </w:pPr>
                            <w:r>
                              <w:rPr>
                                <w:lang w:val="en-US" w:eastAsia="x-none"/>
                              </w:rPr>
                              <w:t>S</w:t>
                            </w:r>
                            <w:r w:rsidR="004264D0" w:rsidRPr="00026C55">
                              <w:rPr>
                                <w:lang w:val="en-US" w:eastAsia="x-none"/>
                              </w:rPr>
                              <w:t>tudy the following aspects: evaluation performance, SRS overhead, per-symbol</w:t>
                            </w:r>
                            <w:r w:rsidR="00BE2427">
                              <w:rPr>
                                <w:lang w:val="en-US" w:eastAsia="x-none"/>
                              </w:rPr>
                              <w:t>/</w:t>
                            </w:r>
                            <w:r w:rsidR="004264D0" w:rsidRPr="00026C55">
                              <w:rPr>
                                <w:lang w:val="en-US" w:eastAsia="x-none"/>
                              </w:rPr>
                              <w:t xml:space="preserve">per-port transmission power, impact of channel delay, dropping rules </w:t>
                            </w:r>
                            <w:r w:rsidR="005E484E">
                              <w:rPr>
                                <w:lang w:val="en-US" w:eastAsia="x-none"/>
                              </w:rPr>
                              <w:t>if</w:t>
                            </w:r>
                            <w:r w:rsidR="004264D0" w:rsidRPr="00026C55">
                              <w:rPr>
                                <w:lang w:val="en-US" w:eastAsia="x-none"/>
                              </w:rPr>
                              <w:t xml:space="preserve"> collision with other uplink resource,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B61624" id="Text Box 15" o:spid="_x0000_s1032" type="#_x0000_t202" style="width:481.95pt;height:12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" fillcolor="white [3201]" strokeweight=".5pt">
                <v:textbox>
                  <w:txbxContent>
                    <w:p w14:paraId="5ED450BC" w14:textId="244F340E" w:rsidR="004264D0" w:rsidRPr="004929ED" w:rsidRDefault="004264D0" w:rsidP="004264D0">
                      <w:pPr>
                        <w:pStyle w:val="aaa"/>
                        <w:rPr>
                          <w:b/>
                          <w:bCs/>
                        </w:rPr>
                      </w:pPr>
                      <w:r w:rsidRPr="004929ED">
                        <w:rPr>
                          <w:b/>
                          <w:bCs/>
                          <w:highlight w:val="green"/>
                        </w:rPr>
                        <w:t>Agreement (RAN1#110bis-e)</w:t>
                      </w:r>
                    </w:p>
                    <w:p w14:paraId="33CB71A1" w14:textId="5F9B2B2D" w:rsidR="004264D0" w:rsidRPr="00D1386C" w:rsidRDefault="004264D0" w:rsidP="004264D0">
                      <w:pPr>
                        <w:pStyle w:val="aaa"/>
                      </w:pPr>
                      <w:r w:rsidRPr="00D1386C">
                        <w:t>For SRS TD OCC for SRS enhancements for TDD CJT, study:</w:t>
                      </w:r>
                    </w:p>
                    <w:p w14:paraId="44A200DA" w14:textId="77777777" w:rsidR="00026C55" w:rsidRDefault="004264D0" w:rsidP="004264D0">
                      <w:pPr>
                        <w:pStyle w:val="aaa"/>
                        <w:numPr>
                          <w:ilvl w:val="0"/>
                          <w:numId w:val="39"/>
                        </w:numPr>
                        <w:rPr>
                          <w:lang w:val="en-US" w:eastAsia="x-none"/>
                        </w:rPr>
                      </w:pPr>
                      <w:r w:rsidRPr="00D1386C">
                        <w:rPr>
                          <w:lang w:val="en-US" w:eastAsia="x-none"/>
                        </w:rPr>
                        <w:t>Comparison against SRS on 1 OFDM symbol</w:t>
                      </w:r>
                    </w:p>
                    <w:p w14:paraId="0FAA8310" w14:textId="77777777" w:rsidR="00026C55" w:rsidRDefault="004264D0" w:rsidP="004264D0">
                      <w:pPr>
                        <w:pStyle w:val="aaa"/>
                        <w:numPr>
                          <w:ilvl w:val="0"/>
                          <w:numId w:val="39"/>
                        </w:numPr>
                        <w:rPr>
                          <w:lang w:val="en-US" w:eastAsia="x-none"/>
                        </w:rPr>
                      </w:pPr>
                      <w:r w:rsidRPr="00026C55">
                        <w:rPr>
                          <w:lang w:val="en-US" w:eastAsia="x-none"/>
                        </w:rPr>
                        <w:t>Comparison against SRS repeated on multiple OFDM symbols</w:t>
                      </w:r>
                    </w:p>
                    <w:p w14:paraId="4420179D" w14:textId="1C03C0E1" w:rsidR="004264D0" w:rsidRPr="00026C55" w:rsidRDefault="00026C55" w:rsidP="00BE2427">
                      <w:pPr>
                        <w:pStyle w:val="aaa"/>
                        <w:numPr>
                          <w:ilvl w:val="0"/>
                          <w:numId w:val="39"/>
                        </w:numPr>
                        <w:rPr>
                          <w:lang w:val="en-US" w:eastAsia="x-none"/>
                        </w:rPr>
                      </w:pPr>
                      <w:r>
                        <w:rPr>
                          <w:lang w:val="en-US" w:eastAsia="x-none"/>
                        </w:rPr>
                        <w:t>S</w:t>
                      </w:r>
                      <w:r w:rsidR="004264D0" w:rsidRPr="00026C55">
                        <w:rPr>
                          <w:lang w:val="en-US" w:eastAsia="x-none"/>
                        </w:rPr>
                        <w:t>tudy the following aspects: evaluation performance, SRS overhead, per-symbol</w:t>
                      </w:r>
                      <w:r w:rsidR="00BE2427">
                        <w:rPr>
                          <w:lang w:val="en-US" w:eastAsia="x-none"/>
                        </w:rPr>
                        <w:t>/</w:t>
                      </w:r>
                      <w:r w:rsidR="004264D0" w:rsidRPr="00026C55">
                        <w:rPr>
                          <w:lang w:val="en-US" w:eastAsia="x-none"/>
                        </w:rPr>
                        <w:t xml:space="preserve">per-port transmission power, impact of channel delay, dropping rules </w:t>
                      </w:r>
                      <w:r w:rsidR="005E484E">
                        <w:rPr>
                          <w:lang w:val="en-US" w:eastAsia="x-none"/>
                        </w:rPr>
                        <w:t>if</w:t>
                      </w:r>
                      <w:r w:rsidR="004264D0" w:rsidRPr="00026C55">
                        <w:rPr>
                          <w:lang w:val="en-US" w:eastAsia="x-none"/>
                        </w:rPr>
                        <w:t xml:space="preserve"> collision with other uplink resource, etc.</w:t>
                      </w:r>
                    </w:p>
                  </w:txbxContent>
                </v:textbox>
                <w10:anchorlock/>
              </v:shape>
            </w:pict>
          </mc:Fallback>
        </mc:AlternateContent>
      </w:r>
    </w:p>
    <w:p w14:paraId="3DFAC924" w14:textId="77777777" w:rsidR="00156EE2" w:rsidRDefault="00F95E8C" w:rsidP="00DF1C48">
      <w:pPr>
        <w:pStyle w:val="aaa"/>
        <w:rPr>
          <w:rFonts w:eastAsiaTheme="minorEastAsia"/>
          <w:lang w:val="en-US"/>
        </w:rPr>
      </w:pPr>
      <w:r>
        <w:rPr>
          <w:lang w:val="en-US"/>
        </w:rPr>
        <w:t>First, it should be clarified that, compared to a</w:t>
      </w:r>
      <w:r w:rsidR="009C3CC9">
        <w:rPr>
          <w:lang w:val="en-US"/>
        </w:rPr>
        <w:t xml:space="preserve"> single-symbol SRS resource. SRS TD-OCC over multiple symbols </w:t>
      </w:r>
      <w:r w:rsidR="00D7073E">
        <w:rPr>
          <w:lang w:val="en-US"/>
        </w:rPr>
        <w:t>cannot</w:t>
      </w:r>
      <w:r w:rsidR="009C3CC9">
        <w:rPr>
          <w:lang w:val="en-US"/>
        </w:rPr>
        <w:t xml:space="preserve"> offer capacity enhancements.</w:t>
      </w:r>
      <w:r>
        <w:rPr>
          <w:lang w:val="en-US"/>
        </w:rPr>
        <w:t xml:space="preserve"> </w:t>
      </w:r>
      <w:r w:rsidR="00D7683F">
        <w:rPr>
          <w:lang w:val="en-US"/>
        </w:rPr>
        <w:t xml:space="preserve">However, SRS repetition, for which, a same </w:t>
      </w:r>
      <w:r w:rsidR="00612518">
        <w:rPr>
          <w:lang w:val="en-US"/>
        </w:rPr>
        <w:t xml:space="preserve">frequency/code-domain mapping is used over </w:t>
      </w:r>
      <m:oMath>
        <m:r>
          <w:rPr>
            <w:rFonts w:ascii="Cambria Math" w:hAnsi="Cambria Math"/>
            <w:lang w:val="en-US"/>
          </w:rPr>
          <m:t>R</m:t>
        </m:r>
      </m:oMath>
      <w:r w:rsidR="00A9516B">
        <w:rPr>
          <w:rFonts w:eastAsiaTheme="minorEastAsia"/>
          <w:lang w:val="en-US"/>
        </w:rPr>
        <w:t xml:space="preserve"> </w:t>
      </w:r>
      <w:r w:rsidR="00686C51">
        <w:rPr>
          <w:lang w:val="en-US"/>
        </w:rPr>
        <w:t>SRS s</w:t>
      </w:r>
      <w:r w:rsidR="00D15F91">
        <w:rPr>
          <w:lang w:val="en-US"/>
        </w:rPr>
        <w:t>ymbols, is commonly used in real-world deployments to improve SRS coverage.</w:t>
      </w:r>
      <w:r w:rsidR="005D5A77">
        <w:rPr>
          <w:lang w:val="en-US"/>
        </w:rPr>
        <w:t xml:space="preserve"> For such scenarios, </w:t>
      </w:r>
      <w:r w:rsidR="005B73B2">
        <w:rPr>
          <w:lang w:val="en-US"/>
        </w:rPr>
        <w:t xml:space="preserve">SRS </w:t>
      </w:r>
      <w:r w:rsidR="005D5A77">
        <w:rPr>
          <w:lang w:val="en-US"/>
        </w:rPr>
        <w:t>TD-OCC</w:t>
      </w:r>
      <w:r w:rsidR="00F01644">
        <w:rPr>
          <w:lang w:val="en-US"/>
        </w:rPr>
        <w:t>, can improve SRS capacity</w:t>
      </w:r>
      <w:r w:rsidR="00580AAB">
        <w:rPr>
          <w:lang w:val="en-US"/>
        </w:rPr>
        <w:t xml:space="preserve"> by a factor </w:t>
      </w:r>
      <m:oMath>
        <m:r>
          <w:rPr>
            <w:rFonts w:ascii="Cambria Math" w:hAnsi="Cambria Math"/>
            <w:lang w:val="en-US"/>
          </w:rPr>
          <m:t>R</m:t>
        </m:r>
      </m:oMath>
      <w:r w:rsidR="00580AAB">
        <w:rPr>
          <w:rFonts w:eastAsiaTheme="minorEastAsia"/>
          <w:lang w:val="en-US"/>
        </w:rPr>
        <w:t>.</w:t>
      </w:r>
      <w:r w:rsidR="00BA41D2">
        <w:rPr>
          <w:rFonts w:eastAsiaTheme="minorEastAsia"/>
          <w:lang w:val="en-US"/>
        </w:rPr>
        <w:t xml:space="preserve"> </w:t>
      </w:r>
    </w:p>
    <w:p w14:paraId="6A7A20C3" w14:textId="7981AA8F" w:rsidR="00156EE2" w:rsidRPr="00156EE2" w:rsidRDefault="00156EE2" w:rsidP="00DF1C48">
      <w:pPr>
        <w:pStyle w:val="Observation"/>
        <w:rPr>
          <w:lang w:val="en-US"/>
        </w:rPr>
      </w:pPr>
      <w:bookmarkStart w:id="28" w:name="_Toc118728899"/>
      <w:r w:rsidRPr="00E56FD9">
        <w:rPr>
          <w:lang w:val="en-US"/>
        </w:rPr>
        <w:t>TD-OCC may improve SRS capacity in coverage-limited scenarios.</w:t>
      </w:r>
      <w:bookmarkEnd w:id="28"/>
    </w:p>
    <w:p w14:paraId="1FECF879" w14:textId="4E589267" w:rsidR="00F95E8C" w:rsidRDefault="00BA41D2" w:rsidP="00DF1C48">
      <w:pPr>
        <w:pStyle w:val="aaa"/>
        <w:rPr>
          <w:lang w:val="en-US"/>
        </w:rPr>
      </w:pPr>
      <w:r w:rsidRPr="00E56FD9">
        <w:rPr>
          <w:lang w:val="en-US"/>
        </w:rPr>
        <w:t>It is worth mentioning that techniques to improve SRS capacity for coverage-limited scenarios exist already in the form of SRS frequency hopping. However, this technique has the drawback that the SRS sequence length is shortened, which could make the system more sensitive towards inter-cell interference</w:t>
      </w:r>
      <w:r w:rsidR="001103E7">
        <w:rPr>
          <w:lang w:val="en-US"/>
        </w:rPr>
        <w:t xml:space="preserve">, especially in capacity-limited scenarios where </w:t>
      </w:r>
      <w:r w:rsidR="00EA5BED">
        <w:rPr>
          <w:lang w:val="en-US"/>
        </w:rPr>
        <w:t xml:space="preserve">the </w:t>
      </w:r>
      <w:r w:rsidR="008D1512">
        <w:rPr>
          <w:lang w:val="en-US"/>
        </w:rPr>
        <w:t xml:space="preserve">coverage-limited </w:t>
      </w:r>
      <w:r w:rsidR="001103E7">
        <w:rPr>
          <w:lang w:val="en-US"/>
        </w:rPr>
        <w:t xml:space="preserve">UEs may </w:t>
      </w:r>
      <w:r w:rsidR="00D640E0">
        <w:rPr>
          <w:lang w:val="en-US"/>
        </w:rPr>
        <w:t>have to use very short SRS sequences.</w:t>
      </w:r>
    </w:p>
    <w:p w14:paraId="29BBA788" w14:textId="6BD68659" w:rsidR="00D6292B" w:rsidRPr="00E56FD9" w:rsidRDefault="00D6292B" w:rsidP="00DF1C48">
      <w:pPr>
        <w:pStyle w:val="aaa"/>
        <w:rPr>
          <w:lang w:val="en-US"/>
        </w:rPr>
      </w:pPr>
      <w:r w:rsidRPr="00E56FD9">
        <w:rPr>
          <w:lang w:val="en-US"/>
        </w:rPr>
        <w:t xml:space="preserve">TD-OCC for SRS can be applied over an SRS resource that is repeated over multiple OFDM symbols (e.g., for an SRS resource with a repetition factor larger than 1). By applying two different TD-OCC codes for two different SRS ports, the network can separate the two SRS ports during reception, even when they are configured with the same code (i.e., same sequence and </w:t>
      </w:r>
      <w:r w:rsidR="0028157C" w:rsidRPr="00E56FD9">
        <w:rPr>
          <w:lang w:val="en-US"/>
        </w:rPr>
        <w:t>CS</w:t>
      </w:r>
      <w:r w:rsidRPr="00E56FD9">
        <w:rPr>
          <w:lang w:val="en-US"/>
        </w:rPr>
        <w:t xml:space="preserve">), same frequency resource and same time resources. In this way, </w:t>
      </w:r>
      <w:r w:rsidR="005A4995" w:rsidRPr="00E56FD9">
        <w:rPr>
          <w:lang w:val="en-US"/>
        </w:rPr>
        <w:t>SRS ca</w:t>
      </w:r>
      <w:r w:rsidR="00A87E95" w:rsidRPr="00E56FD9">
        <w:rPr>
          <w:lang w:val="en-US"/>
        </w:rPr>
        <w:t xml:space="preserve">pacity </w:t>
      </w:r>
      <w:r w:rsidR="00EA23B2" w:rsidRPr="00E56FD9">
        <w:rPr>
          <w:lang w:val="en-US"/>
        </w:rPr>
        <w:t xml:space="preserve">can be improved </w:t>
      </w:r>
      <w:r w:rsidR="00A87E95" w:rsidRPr="00E56FD9">
        <w:rPr>
          <w:lang w:val="en-US"/>
        </w:rPr>
        <w:t>in coverage-limited scenarios.</w:t>
      </w:r>
    </w:p>
    <w:p w14:paraId="1236D988" w14:textId="073A87BC" w:rsidR="00E77D69" w:rsidRPr="00E56FD9" w:rsidRDefault="00E77D69" w:rsidP="00DF1C48">
      <w:pPr>
        <w:pStyle w:val="aaa"/>
        <w:rPr>
          <w:lang w:val="en-US"/>
        </w:rPr>
      </w:pPr>
      <w:r w:rsidRPr="00E56FD9">
        <w:rPr>
          <w:lang w:val="en-US"/>
        </w:rPr>
        <w:t>Next, we demonstrate</w:t>
      </w:r>
      <w:r w:rsidR="00BB0D41" w:rsidRPr="00E56FD9">
        <w:rPr>
          <w:lang w:val="en-US"/>
        </w:rPr>
        <w:t>, by means of</w:t>
      </w:r>
      <w:r w:rsidR="0006367D" w:rsidRPr="00E56FD9">
        <w:rPr>
          <w:lang w:val="en-US"/>
        </w:rPr>
        <w:t xml:space="preserve"> initial</w:t>
      </w:r>
      <w:r w:rsidR="00BB0D41" w:rsidRPr="00E56FD9">
        <w:rPr>
          <w:lang w:val="en-US"/>
        </w:rPr>
        <w:t xml:space="preserve"> LLS</w:t>
      </w:r>
      <w:r w:rsidR="0006367D" w:rsidRPr="00E56FD9">
        <w:rPr>
          <w:lang w:val="en-US"/>
        </w:rPr>
        <w:t xml:space="preserve"> evaluations</w:t>
      </w:r>
      <w:r w:rsidR="002D0101" w:rsidRPr="00E56FD9">
        <w:rPr>
          <w:lang w:val="en-US"/>
        </w:rPr>
        <w:t xml:space="preserve"> for which we have </w:t>
      </w:r>
      <w:r w:rsidR="00A55AB2" w:rsidRPr="00E56FD9">
        <w:rPr>
          <w:lang w:val="en-US"/>
        </w:rPr>
        <w:t>not included delay differences or power imbalances</w:t>
      </w:r>
      <w:r w:rsidR="0006367D" w:rsidRPr="00E56FD9">
        <w:rPr>
          <w:lang w:val="en-US"/>
        </w:rPr>
        <w:t>,</w:t>
      </w:r>
      <w:r w:rsidRPr="00E56FD9">
        <w:rPr>
          <w:lang w:val="en-US"/>
        </w:rPr>
        <w:t xml:space="preserve"> the effect on channel-estimation quality of using an SRS TD-OCC </w:t>
      </w:r>
      <w:r w:rsidR="00DD5666" w:rsidRPr="00E56FD9">
        <w:rPr>
          <w:lang w:val="en-US"/>
        </w:rPr>
        <w:t xml:space="preserve">compared to legacy NR for channels </w:t>
      </w:r>
      <w:r w:rsidR="00A41571" w:rsidRPr="00E56FD9">
        <w:rPr>
          <w:lang w:val="en-US"/>
        </w:rPr>
        <w:t>with varying delay spread</w:t>
      </w:r>
      <w:r w:rsidRPr="00E56FD9">
        <w:rPr>
          <w:lang w:val="en-US"/>
        </w:rPr>
        <w:t>.</w:t>
      </w:r>
      <w:r w:rsidR="00A04658" w:rsidRPr="00E56FD9">
        <w:rPr>
          <w:lang w:val="en-US"/>
        </w:rPr>
        <w:t xml:space="preserve"> </w:t>
      </w:r>
      <w:r w:rsidR="002D7E17" w:rsidRPr="00E56FD9">
        <w:rPr>
          <w:lang w:val="en-US"/>
        </w:rPr>
        <w:t>The LLS simulation parameters are collected in</w:t>
      </w:r>
      <w:r w:rsidR="00574B41" w:rsidRPr="00E56FD9">
        <w:rPr>
          <w:lang w:val="en-US"/>
        </w:rPr>
        <w:t xml:space="preserve"> </w:t>
      </w:r>
      <w:r w:rsidR="00C627F7" w:rsidRPr="00E56FD9">
        <w:rPr>
          <w:lang w:val="en-US"/>
        </w:rPr>
        <w:fldChar w:fldCharType="begin"/>
      </w:r>
      <w:r w:rsidR="00C627F7" w:rsidRPr="00E56FD9">
        <w:rPr>
          <w:lang w:val="en-US"/>
        </w:rPr>
        <w:instrText xml:space="preserve"> REF _Ref115464429 \h </w:instrText>
      </w:r>
      <w:r w:rsidR="00C627F7" w:rsidRPr="00E56FD9">
        <w:rPr>
          <w:lang w:val="en-US"/>
        </w:rPr>
      </w:r>
      <w:r w:rsidR="00C627F7" w:rsidRPr="00E56FD9">
        <w:rPr>
          <w:lang w:val="en-US"/>
        </w:rPr>
        <w:fldChar w:fldCharType="separate"/>
      </w:r>
      <w:r w:rsidR="00F60253" w:rsidRPr="00E56FD9">
        <w:t xml:space="preserve">Table </w:t>
      </w:r>
      <w:r w:rsidR="00F60253">
        <w:rPr>
          <w:noProof/>
        </w:rPr>
        <w:t>7</w:t>
      </w:r>
      <w:r w:rsidR="00C627F7" w:rsidRPr="00E56FD9">
        <w:rPr>
          <w:lang w:val="en-US"/>
        </w:rPr>
        <w:fldChar w:fldCharType="end"/>
      </w:r>
      <w:r w:rsidR="00D152A8" w:rsidRPr="00E56FD9">
        <w:rPr>
          <w:lang w:val="en-US"/>
        </w:rPr>
        <w:t>.</w:t>
      </w:r>
      <w:r w:rsidR="00406276" w:rsidRPr="00E56FD9">
        <w:rPr>
          <w:lang w:val="en-US"/>
        </w:rPr>
        <w:t xml:space="preserve"> </w:t>
      </w:r>
      <w:r w:rsidR="00DC33E8" w:rsidRPr="00E56FD9">
        <w:rPr>
          <w:lang w:val="en-US"/>
        </w:rPr>
        <w:t>We</w:t>
      </w:r>
      <w:r w:rsidR="00BD4858" w:rsidRPr="00E56FD9">
        <w:rPr>
          <w:lang w:val="en-US"/>
        </w:rPr>
        <w:t xml:space="preserve"> have considered </w:t>
      </w:r>
      <w:r w:rsidR="007C6D66" w:rsidRPr="00E56FD9">
        <w:rPr>
          <w:lang w:val="en-US"/>
        </w:rPr>
        <w:t>realistic channel estimation and the TDL-C channel model, as per the following agreement:</w:t>
      </w:r>
    </w:p>
    <w:p w14:paraId="2CE96954" w14:textId="61D57727" w:rsidR="00406276" w:rsidRPr="00E56FD9" w:rsidRDefault="00406276" w:rsidP="00D82427">
      <w:pPr>
        <w:rPr>
          <w:lang w:eastAsia="en-GB"/>
        </w:rPr>
      </w:pPr>
      <w:bookmarkStart w:id="29" w:name="_Ref111215499"/>
      <w:r w:rsidRPr="00E56FD9">
        <w:rPr>
          <w:noProof/>
        </w:rPr>
        <w:lastRenderedPageBreak/>
        <mc:AlternateContent>
          <mc:Choice Requires="wps">
            <w:drawing>
              <wp:inline distT="0" distB="0" distL="0" distR="0" wp14:anchorId="65208BA9" wp14:editId="435F6580">
                <wp:extent cx="6120765" cy="1507490"/>
                <wp:effectExtent l="0" t="0" r="13335" b="16510"/>
                <wp:docPr id="1324" name="Text Box 1324"/>
                <wp:cNvGraphicFramePr/>
                <a:graphic xmlns:a="http://schemas.openxmlformats.org/drawingml/2006/main">
                  <a:graphicData uri="http://schemas.microsoft.com/office/word/2010/wordprocessingShape">
                    <wps:wsp>
                      <wps:cNvSpPr txBox="1"/>
                      <wps:spPr>
                        <a:xfrm>
                          <a:off x="0" y="0"/>
                          <a:ext cx="6120765" cy="1507490"/>
                        </a:xfrm>
                        <a:prstGeom prst="rect">
                          <a:avLst/>
                        </a:prstGeom>
                        <a:solidFill>
                          <a:schemeClr val="lt1"/>
                        </a:solidFill>
                        <a:ln w="6350">
                          <a:solidFill>
                            <a:prstClr val="black"/>
                          </a:solidFill>
                        </a:ln>
                      </wps:spPr>
                      <wps:txbx>
                        <w:txbxContent>
                          <w:p w14:paraId="117A9429" w14:textId="0386FB17" w:rsidR="00406276" w:rsidRPr="00880494" w:rsidRDefault="00406276" w:rsidP="00406276">
                            <w:pPr>
                              <w:pStyle w:val="aaa"/>
                              <w:spacing w:line="240" w:lineRule="auto"/>
                              <w:rPr>
                                <w:b/>
                                <w:bCs/>
                              </w:rPr>
                            </w:pPr>
                            <w:r w:rsidRPr="000F0020">
                              <w:rPr>
                                <w:b/>
                                <w:bCs/>
                                <w:highlight w:val="green"/>
                              </w:rPr>
                              <w:t>Agreement</w:t>
                            </w:r>
                            <w:r w:rsidR="00B279FE" w:rsidRPr="000F0020">
                              <w:rPr>
                                <w:b/>
                                <w:bCs/>
                                <w:highlight w:val="green"/>
                              </w:rPr>
                              <w:t xml:space="preserve"> (RAN1#109-e)</w:t>
                            </w:r>
                          </w:p>
                          <w:p w14:paraId="269297CD" w14:textId="77777777" w:rsidR="00406276" w:rsidRDefault="00406276" w:rsidP="00406276">
                            <w:pPr>
                              <w:pStyle w:val="aaa"/>
                              <w:spacing w:line="240" w:lineRule="auto"/>
                              <w:rPr>
                                <w:rFonts w:cs="Times"/>
                              </w:rPr>
                            </w:pPr>
                            <w:r w:rsidRPr="00C67BD8">
                              <w:rPr>
                                <w:rFonts w:cs="Times" w:hint="eastAsia"/>
                              </w:rPr>
                              <w:t>For SRS EVM, consider additional EVM as follows</w:t>
                            </w:r>
                          </w:p>
                          <w:p w14:paraId="60D66212" w14:textId="77777777" w:rsidR="00406276" w:rsidRDefault="00406276" w:rsidP="00AE4B6A">
                            <w:pPr>
                              <w:pStyle w:val="aaa"/>
                              <w:numPr>
                                <w:ilvl w:val="0"/>
                                <w:numId w:val="15"/>
                              </w:numPr>
                              <w:spacing w:line="240" w:lineRule="auto"/>
                              <w:rPr>
                                <w:rFonts w:cs="Times"/>
                              </w:rPr>
                            </w:pPr>
                            <w:r w:rsidRPr="00C67BD8">
                              <w:rPr>
                                <w:rFonts w:cs="Times" w:hint="eastAsia"/>
                              </w:rPr>
                              <w:t>Realistic channel estimation based on sequence generation for SRS modelling, at least for TDD CJT SRS LLS and 8 Tx SRS LLS as baseline</w:t>
                            </w:r>
                          </w:p>
                          <w:p w14:paraId="1B7D3B23" w14:textId="77777777" w:rsidR="00406276" w:rsidRDefault="00406276" w:rsidP="00AE4B6A">
                            <w:pPr>
                              <w:pStyle w:val="aaa"/>
                              <w:numPr>
                                <w:ilvl w:val="0"/>
                                <w:numId w:val="15"/>
                              </w:numPr>
                              <w:spacing w:line="240" w:lineRule="auto"/>
                              <w:rPr>
                                <w:rFonts w:cs="Times"/>
                              </w:rPr>
                            </w:pPr>
                            <w:r w:rsidRPr="00D3195B">
                              <w:rPr>
                                <w:rFonts w:cs="Times" w:hint="eastAsia"/>
                              </w:rPr>
                              <w:t>Evaluation metrics for 8 Tx SRS LLS can be MSE, BLER or throughput</w:t>
                            </w:r>
                          </w:p>
                          <w:p w14:paraId="2E526517" w14:textId="77777777" w:rsidR="00406276" w:rsidRPr="00A400C2" w:rsidRDefault="00406276" w:rsidP="00AE4B6A">
                            <w:pPr>
                              <w:pStyle w:val="aaa"/>
                              <w:numPr>
                                <w:ilvl w:val="0"/>
                                <w:numId w:val="15"/>
                              </w:numPr>
                              <w:spacing w:line="240" w:lineRule="auto"/>
                              <w:rPr>
                                <w:rFonts w:cs="Times"/>
                              </w:rPr>
                            </w:pPr>
                            <w:r w:rsidRPr="00D3195B">
                              <w:rPr>
                                <w:rFonts w:cs="Times" w:hint="eastAsia"/>
                              </w:rPr>
                              <w:t>TDL-C for TDD CJT SRS LLS can be included as optional.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208BA9" id="Text Box 1324" o:spid="_x0000_s1033" type="#_x0000_t202" style="width:481.95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" fillcolor="white [3201]" strokeweight=".5pt">
                <v:textbox style="mso-fit-shape-to-text:t">
                  <w:txbxContent>
                    <w:p w14:paraId="117A9429" w14:textId="0386FB17" w:rsidR="00406276" w:rsidRPr="00880494" w:rsidRDefault="00406276" w:rsidP="00406276">
                      <w:pPr>
                        <w:pStyle w:val="aaa"/>
                        <w:spacing w:line="240" w:lineRule="auto"/>
                        <w:rPr>
                          <w:b/>
                          <w:bCs/>
                        </w:rPr>
                      </w:pPr>
                      <w:r w:rsidRPr="000F0020">
                        <w:rPr>
                          <w:b/>
                          <w:bCs/>
                          <w:highlight w:val="green"/>
                        </w:rPr>
                        <w:t>Agreement</w:t>
                      </w:r>
                      <w:r w:rsidR="00B279FE" w:rsidRPr="000F0020">
                        <w:rPr>
                          <w:b/>
                          <w:bCs/>
                          <w:highlight w:val="green"/>
                        </w:rPr>
                        <w:t xml:space="preserve"> (RAN1#109-e)</w:t>
                      </w:r>
                    </w:p>
                    <w:p w14:paraId="269297CD" w14:textId="77777777" w:rsidR="00406276" w:rsidRDefault="00406276" w:rsidP="00406276">
                      <w:pPr>
                        <w:pStyle w:val="aaa"/>
                        <w:spacing w:line="240" w:lineRule="auto"/>
                        <w:rPr>
                          <w:rFonts w:cs="Times"/>
                        </w:rPr>
                      </w:pPr>
                      <w:r w:rsidRPr="00C67BD8">
                        <w:rPr>
                          <w:rFonts w:cs="Times" w:hint="eastAsia"/>
                        </w:rPr>
                        <w:t>For SRS EVM, consider additional EVM as follows</w:t>
                      </w:r>
                    </w:p>
                    <w:p w14:paraId="60D66212" w14:textId="77777777" w:rsidR="00406276" w:rsidRDefault="00406276" w:rsidP="00AE4B6A">
                      <w:pPr>
                        <w:pStyle w:val="aaa"/>
                        <w:numPr>
                          <w:ilvl w:val="0"/>
                          <w:numId w:val="15"/>
                        </w:numPr>
                        <w:spacing w:line="240" w:lineRule="auto"/>
                        <w:rPr>
                          <w:rFonts w:cs="Times"/>
                        </w:rPr>
                      </w:pPr>
                      <w:r w:rsidRPr="00C67BD8">
                        <w:rPr>
                          <w:rFonts w:cs="Times" w:hint="eastAsia"/>
                        </w:rPr>
                        <w:t>Realistic channel estimation based on sequence generation for SRS modelling, at least for TDD CJT SRS LLS and 8 Tx SRS LLS as baseline</w:t>
                      </w:r>
                    </w:p>
                    <w:p w14:paraId="1B7D3B23" w14:textId="77777777" w:rsidR="00406276" w:rsidRDefault="00406276" w:rsidP="00AE4B6A">
                      <w:pPr>
                        <w:pStyle w:val="aaa"/>
                        <w:numPr>
                          <w:ilvl w:val="0"/>
                          <w:numId w:val="15"/>
                        </w:numPr>
                        <w:spacing w:line="240" w:lineRule="auto"/>
                        <w:rPr>
                          <w:rFonts w:cs="Times"/>
                        </w:rPr>
                      </w:pPr>
                      <w:r w:rsidRPr="00D3195B">
                        <w:rPr>
                          <w:rFonts w:cs="Times" w:hint="eastAsia"/>
                        </w:rPr>
                        <w:t>Evaluation metrics for 8 Tx SRS LLS can be MSE, BLER or throughput</w:t>
                      </w:r>
                    </w:p>
                    <w:p w14:paraId="2E526517" w14:textId="77777777" w:rsidR="00406276" w:rsidRPr="00A400C2" w:rsidRDefault="00406276" w:rsidP="00AE4B6A">
                      <w:pPr>
                        <w:pStyle w:val="aaa"/>
                        <w:numPr>
                          <w:ilvl w:val="0"/>
                          <w:numId w:val="15"/>
                        </w:numPr>
                        <w:spacing w:line="240" w:lineRule="auto"/>
                        <w:rPr>
                          <w:rFonts w:cs="Times"/>
                        </w:rPr>
                      </w:pPr>
                      <w:r w:rsidRPr="00D3195B">
                        <w:rPr>
                          <w:rFonts w:cs="Times" w:hint="eastAsia"/>
                        </w:rPr>
                        <w:t>TDL-C for TDD CJT SRS LLS can be included as optional.</w:t>
                      </w:r>
                    </w:p>
                  </w:txbxContent>
                </v:textbox>
                <w10:anchorlock/>
              </v:shape>
            </w:pict>
          </mc:Fallback>
        </mc:AlternateContent>
      </w:r>
    </w:p>
    <w:p w14:paraId="45115A33" w14:textId="690B049F" w:rsidR="009A378B" w:rsidRPr="00E56FD9" w:rsidRDefault="009A378B" w:rsidP="00C81A9F">
      <w:pPr>
        <w:pStyle w:val="Caption"/>
        <w:keepNext/>
        <w:ind w:left="0" w:firstLine="0"/>
      </w:pPr>
      <w:bookmarkStart w:id="30" w:name="_Ref115464429"/>
      <w:r w:rsidRPr="00E56FD9">
        <w:t xml:space="preserve">Table </w:t>
      </w:r>
      <w:r w:rsidRPr="00E56FD9">
        <w:fldChar w:fldCharType="begin"/>
      </w:r>
      <w:r w:rsidRPr="00E56FD9">
        <w:instrText xml:space="preserve"> SEQ Table \* ARABIC </w:instrText>
      </w:r>
      <w:r w:rsidRPr="00E56FD9">
        <w:fldChar w:fldCharType="separate"/>
      </w:r>
      <w:r w:rsidR="00F60253">
        <w:rPr>
          <w:noProof/>
        </w:rPr>
        <w:t>7</w:t>
      </w:r>
      <w:r w:rsidRPr="00E56FD9">
        <w:fldChar w:fldCharType="end"/>
      </w:r>
      <w:bookmarkEnd w:id="29"/>
      <w:bookmarkEnd w:id="30"/>
      <w:r w:rsidRPr="00E56FD9">
        <w:t xml:space="preserve"> </w:t>
      </w:r>
      <w:r w:rsidR="00B736C8" w:rsidRPr="00E56FD9">
        <w:tab/>
      </w:r>
      <w:r w:rsidR="00886F62" w:rsidRPr="00E56FD9">
        <w:t xml:space="preserve">LLS parameters for initial </w:t>
      </w:r>
      <w:r w:rsidR="00D27DAE" w:rsidRPr="00E56FD9">
        <w:t>TD-OCC</w:t>
      </w:r>
      <w:r w:rsidR="00886F62" w:rsidRPr="00E56FD9">
        <w:t xml:space="preserve"> evaluations.</w:t>
      </w:r>
    </w:p>
    <w:tbl>
      <w:tblPr>
        <w:tblStyle w:val="TableGrid"/>
        <w:tblW w:w="9735" w:type="dxa"/>
        <w:tblLayout w:type="fixed"/>
        <w:tblLook w:val="04A0" w:firstRow="1" w:lastRow="0" w:firstColumn="1" w:lastColumn="0" w:noHBand="0" w:noVBand="1"/>
      </w:tblPr>
      <w:tblGrid>
        <w:gridCol w:w="2547"/>
        <w:gridCol w:w="7188"/>
      </w:tblGrid>
      <w:tr w:rsidR="009A378B" w:rsidRPr="00E56FD9" w14:paraId="77FB783D" w14:textId="77777777" w:rsidTr="003F780C">
        <w:trPr>
          <w:trHeight w:val="284"/>
        </w:trPr>
        <w:tc>
          <w:tcPr>
            <w:tcW w:w="9735" w:type="dxa"/>
            <w:gridSpan w:val="2"/>
          </w:tcPr>
          <w:p w14:paraId="191C9136" w14:textId="2110C36E" w:rsidR="009A378B" w:rsidRPr="00E56FD9" w:rsidRDefault="00886F62" w:rsidP="003F780C">
            <w:pPr>
              <w:pStyle w:val="TAC"/>
              <w:rPr>
                <w:b/>
                <w:bCs/>
                <w:lang w:val="en-US"/>
              </w:rPr>
            </w:pPr>
            <w:r w:rsidRPr="00E56FD9">
              <w:rPr>
                <w:b/>
                <w:bCs/>
                <w:lang w:val="en-US"/>
              </w:rPr>
              <w:t>Summary of LLS parameters</w:t>
            </w:r>
          </w:p>
        </w:tc>
      </w:tr>
      <w:tr w:rsidR="009A378B" w:rsidRPr="00E56FD9" w14:paraId="4649F479" w14:textId="77777777" w:rsidTr="003F780C">
        <w:trPr>
          <w:trHeight w:val="284"/>
        </w:trPr>
        <w:tc>
          <w:tcPr>
            <w:tcW w:w="2547" w:type="dxa"/>
          </w:tcPr>
          <w:p w14:paraId="0540C223" w14:textId="77777777" w:rsidR="009A378B" w:rsidRPr="00E56FD9" w:rsidRDefault="009A378B" w:rsidP="003F780C">
            <w:pPr>
              <w:pStyle w:val="TAC"/>
              <w:rPr>
                <w:lang w:val="en-US"/>
              </w:rPr>
            </w:pPr>
            <w:r w:rsidRPr="00E56FD9">
              <w:rPr>
                <w:lang w:val="en-US"/>
              </w:rPr>
              <w:t>Number of TRPs</w:t>
            </w:r>
          </w:p>
        </w:tc>
        <w:tc>
          <w:tcPr>
            <w:tcW w:w="7188" w:type="dxa"/>
          </w:tcPr>
          <w:p w14:paraId="20646380" w14:textId="77777777" w:rsidR="009A378B" w:rsidRPr="00E56FD9" w:rsidRDefault="009A378B" w:rsidP="003F780C">
            <w:pPr>
              <w:pStyle w:val="TAC"/>
              <w:rPr>
                <w:lang w:val="en-US"/>
              </w:rPr>
            </w:pPr>
            <w:r w:rsidRPr="00E56FD9">
              <w:rPr>
                <w:lang w:val="en-US"/>
              </w:rPr>
              <w:t>2</w:t>
            </w:r>
          </w:p>
        </w:tc>
      </w:tr>
      <w:tr w:rsidR="001A18D1" w:rsidRPr="00E56FD9" w14:paraId="7DC21BDE" w14:textId="77777777" w:rsidTr="003F780C">
        <w:trPr>
          <w:trHeight w:val="284"/>
        </w:trPr>
        <w:tc>
          <w:tcPr>
            <w:tcW w:w="2547" w:type="dxa"/>
          </w:tcPr>
          <w:p w14:paraId="5B8FA9A0" w14:textId="5C8036F8" w:rsidR="001A18D1" w:rsidRPr="00E56FD9" w:rsidRDefault="001A18D1" w:rsidP="003F780C">
            <w:pPr>
              <w:pStyle w:val="TAC"/>
              <w:rPr>
                <w:lang w:val="en-US"/>
              </w:rPr>
            </w:pPr>
            <w:r w:rsidRPr="00E56FD9">
              <w:rPr>
                <w:lang w:val="en-US"/>
              </w:rPr>
              <w:t>Number of UEs</w:t>
            </w:r>
          </w:p>
        </w:tc>
        <w:tc>
          <w:tcPr>
            <w:tcW w:w="7188" w:type="dxa"/>
          </w:tcPr>
          <w:p w14:paraId="316B55AA" w14:textId="3589B361" w:rsidR="001A18D1" w:rsidRPr="00E56FD9" w:rsidRDefault="001A18D1" w:rsidP="003F780C">
            <w:pPr>
              <w:pStyle w:val="TAC"/>
              <w:rPr>
                <w:lang w:val="en-US"/>
              </w:rPr>
            </w:pPr>
            <w:r w:rsidRPr="00E56FD9">
              <w:rPr>
                <w:lang w:val="en-US"/>
              </w:rPr>
              <w:t>4</w:t>
            </w:r>
          </w:p>
        </w:tc>
      </w:tr>
      <w:tr w:rsidR="009A378B" w:rsidRPr="00E56FD9" w14:paraId="2F96C2E6" w14:textId="77777777" w:rsidTr="003F780C">
        <w:trPr>
          <w:trHeight w:val="284"/>
        </w:trPr>
        <w:tc>
          <w:tcPr>
            <w:tcW w:w="2547" w:type="dxa"/>
          </w:tcPr>
          <w:p w14:paraId="1E34B108" w14:textId="77777777" w:rsidR="009A378B" w:rsidRPr="00E56FD9" w:rsidRDefault="009A378B" w:rsidP="003F780C">
            <w:pPr>
              <w:pStyle w:val="TAC"/>
              <w:rPr>
                <w:lang w:val="en-US"/>
              </w:rPr>
            </w:pPr>
            <w:r w:rsidRPr="00E56FD9">
              <w:rPr>
                <w:lang w:val="en-US"/>
              </w:rPr>
              <w:t xml:space="preserve">Carrier frequency </w:t>
            </w:r>
          </w:p>
        </w:tc>
        <w:tc>
          <w:tcPr>
            <w:tcW w:w="7188" w:type="dxa"/>
          </w:tcPr>
          <w:p w14:paraId="66784909" w14:textId="77777777" w:rsidR="009A378B" w:rsidRPr="00E56FD9" w:rsidRDefault="009A378B" w:rsidP="003F780C">
            <w:pPr>
              <w:pStyle w:val="TAC"/>
              <w:rPr>
                <w:lang w:val="en-US"/>
              </w:rPr>
            </w:pPr>
            <w:r w:rsidRPr="00E56FD9">
              <w:rPr>
                <w:lang w:val="en-US"/>
              </w:rPr>
              <w:t>3.5 GHz</w:t>
            </w:r>
          </w:p>
        </w:tc>
      </w:tr>
      <w:tr w:rsidR="009A378B" w:rsidRPr="00E56FD9" w14:paraId="6DF5D158" w14:textId="77777777" w:rsidTr="003F780C">
        <w:trPr>
          <w:trHeight w:val="284"/>
        </w:trPr>
        <w:tc>
          <w:tcPr>
            <w:tcW w:w="2547" w:type="dxa"/>
          </w:tcPr>
          <w:p w14:paraId="45BFC939" w14:textId="77777777" w:rsidR="009A378B" w:rsidRPr="00E56FD9" w:rsidRDefault="009A378B" w:rsidP="003F780C">
            <w:pPr>
              <w:pStyle w:val="TAC"/>
              <w:rPr>
                <w:lang w:val="en-US"/>
              </w:rPr>
            </w:pPr>
            <w:r w:rsidRPr="00E56FD9">
              <w:rPr>
                <w:lang w:val="en-US"/>
              </w:rPr>
              <w:t>Subcarrier spacing</w:t>
            </w:r>
          </w:p>
        </w:tc>
        <w:tc>
          <w:tcPr>
            <w:tcW w:w="7188" w:type="dxa"/>
          </w:tcPr>
          <w:p w14:paraId="6997571D" w14:textId="77777777" w:rsidR="009A378B" w:rsidRPr="00E56FD9" w:rsidRDefault="009A378B" w:rsidP="003F780C">
            <w:pPr>
              <w:pStyle w:val="TAC"/>
              <w:rPr>
                <w:lang w:val="en-US"/>
              </w:rPr>
            </w:pPr>
            <w:r w:rsidRPr="00E56FD9">
              <w:rPr>
                <w:lang w:val="en-US"/>
              </w:rPr>
              <w:t>30 kHz</w:t>
            </w:r>
          </w:p>
        </w:tc>
      </w:tr>
      <w:tr w:rsidR="009A378B" w:rsidRPr="00E56FD9" w14:paraId="795CB917" w14:textId="77777777" w:rsidTr="003F780C">
        <w:trPr>
          <w:trHeight w:val="284"/>
        </w:trPr>
        <w:tc>
          <w:tcPr>
            <w:tcW w:w="2547" w:type="dxa"/>
          </w:tcPr>
          <w:p w14:paraId="0A6D06B2" w14:textId="77777777" w:rsidR="009A378B" w:rsidRPr="00E56FD9" w:rsidRDefault="009A378B" w:rsidP="003F780C">
            <w:pPr>
              <w:pStyle w:val="TAC"/>
              <w:rPr>
                <w:lang w:val="en-US"/>
              </w:rPr>
            </w:pPr>
            <w:r w:rsidRPr="00E56FD9">
              <w:rPr>
                <w:lang w:val="en-US"/>
              </w:rPr>
              <w:t>System bandwidth</w:t>
            </w:r>
          </w:p>
        </w:tc>
        <w:tc>
          <w:tcPr>
            <w:tcW w:w="7188" w:type="dxa"/>
          </w:tcPr>
          <w:p w14:paraId="13A69988" w14:textId="77777777" w:rsidR="009A378B" w:rsidRPr="00E56FD9" w:rsidRDefault="009A378B" w:rsidP="003F780C">
            <w:pPr>
              <w:pStyle w:val="TAC"/>
              <w:rPr>
                <w:lang w:val="en-US"/>
              </w:rPr>
            </w:pPr>
            <w:r w:rsidRPr="00E56FD9">
              <w:rPr>
                <w:lang w:val="en-US"/>
              </w:rPr>
              <w:t>20 MHz</w:t>
            </w:r>
          </w:p>
        </w:tc>
      </w:tr>
      <w:tr w:rsidR="009A378B" w:rsidRPr="00E56FD9" w14:paraId="5481961F" w14:textId="77777777" w:rsidTr="003F780C">
        <w:trPr>
          <w:trHeight w:val="284"/>
        </w:trPr>
        <w:tc>
          <w:tcPr>
            <w:tcW w:w="2547" w:type="dxa"/>
          </w:tcPr>
          <w:p w14:paraId="75359A84" w14:textId="77777777" w:rsidR="009A378B" w:rsidRPr="00E56FD9" w:rsidRDefault="009A378B" w:rsidP="003F780C">
            <w:pPr>
              <w:pStyle w:val="TAC"/>
              <w:rPr>
                <w:lang w:val="en-US"/>
              </w:rPr>
            </w:pPr>
            <w:r w:rsidRPr="00E56FD9">
              <w:rPr>
                <w:lang w:val="en-US"/>
              </w:rPr>
              <w:t>Channel model</w:t>
            </w:r>
          </w:p>
        </w:tc>
        <w:tc>
          <w:tcPr>
            <w:tcW w:w="7188" w:type="dxa"/>
          </w:tcPr>
          <w:p w14:paraId="2475C133" w14:textId="087D9311" w:rsidR="009A378B" w:rsidRPr="00E56FD9" w:rsidRDefault="009A378B" w:rsidP="003F780C">
            <w:pPr>
              <w:pStyle w:val="TAC"/>
              <w:rPr>
                <w:lang w:val="en-US"/>
              </w:rPr>
            </w:pPr>
            <w:r w:rsidRPr="00E56FD9">
              <w:rPr>
                <w:lang w:val="en-US"/>
              </w:rPr>
              <w:t>TDL-C (ideal synchronization</w:t>
            </w:r>
            <w:r w:rsidR="00677CB8" w:rsidRPr="00E56FD9">
              <w:rPr>
                <w:lang w:val="en-US"/>
              </w:rPr>
              <w:t xml:space="preserve"> and power control</w:t>
            </w:r>
            <w:r w:rsidRPr="00E56FD9">
              <w:rPr>
                <w:lang w:val="en-US"/>
              </w:rPr>
              <w:t>)</w:t>
            </w:r>
          </w:p>
        </w:tc>
      </w:tr>
      <w:tr w:rsidR="00051C02" w:rsidRPr="00E56FD9" w14:paraId="415A5429" w14:textId="77777777" w:rsidTr="003F780C">
        <w:trPr>
          <w:trHeight w:val="284"/>
        </w:trPr>
        <w:tc>
          <w:tcPr>
            <w:tcW w:w="2547" w:type="dxa"/>
          </w:tcPr>
          <w:p w14:paraId="67A2C449" w14:textId="6FFA96AD" w:rsidR="00051C02" w:rsidRPr="00E56FD9" w:rsidRDefault="00051C02" w:rsidP="003F780C">
            <w:pPr>
              <w:pStyle w:val="TAC"/>
              <w:rPr>
                <w:lang w:val="en-US"/>
              </w:rPr>
            </w:pPr>
            <w:r w:rsidRPr="00E56FD9">
              <w:rPr>
                <w:lang w:val="en-US"/>
              </w:rPr>
              <w:t>Delay spread</w:t>
            </w:r>
            <w:r w:rsidR="006B2925" w:rsidRPr="00E56FD9">
              <w:rPr>
                <w:lang w:val="en-US"/>
              </w:rPr>
              <w:t xml:space="preserve"> (RMS)</w:t>
            </w:r>
          </w:p>
        </w:tc>
        <w:tc>
          <w:tcPr>
            <w:tcW w:w="7188" w:type="dxa"/>
          </w:tcPr>
          <w:p w14:paraId="6A5105D9" w14:textId="57645178" w:rsidR="00051C02" w:rsidRPr="00E56FD9" w:rsidRDefault="00051C02" w:rsidP="003F780C">
            <w:pPr>
              <w:pStyle w:val="TAC"/>
              <w:rPr>
                <w:lang w:val="en-US"/>
              </w:rPr>
            </w:pPr>
            <w:r w:rsidRPr="00E56FD9">
              <w:rPr>
                <w:lang w:val="en-US"/>
              </w:rPr>
              <w:t>[30, 300] ns</w:t>
            </w:r>
          </w:p>
        </w:tc>
      </w:tr>
      <w:tr w:rsidR="009A378B" w:rsidRPr="00E56FD9" w14:paraId="4DB2C63E" w14:textId="77777777" w:rsidTr="003F780C">
        <w:trPr>
          <w:trHeight w:val="284"/>
        </w:trPr>
        <w:tc>
          <w:tcPr>
            <w:tcW w:w="2547" w:type="dxa"/>
          </w:tcPr>
          <w:p w14:paraId="0A68FFE0" w14:textId="77777777" w:rsidR="009A378B" w:rsidRPr="00E56FD9" w:rsidRDefault="009A378B" w:rsidP="003F780C">
            <w:pPr>
              <w:pStyle w:val="TAC"/>
              <w:rPr>
                <w:lang w:val="en-US"/>
              </w:rPr>
            </w:pPr>
            <w:r w:rsidRPr="00E56FD9">
              <w:rPr>
                <w:lang w:val="en-US"/>
              </w:rPr>
              <w:t>UE velocity</w:t>
            </w:r>
          </w:p>
        </w:tc>
        <w:tc>
          <w:tcPr>
            <w:tcW w:w="7188" w:type="dxa"/>
          </w:tcPr>
          <w:p w14:paraId="792CFB54" w14:textId="77777777" w:rsidR="009A378B" w:rsidRPr="00E56FD9" w:rsidRDefault="009A378B" w:rsidP="003F780C">
            <w:pPr>
              <w:pStyle w:val="TAC"/>
              <w:rPr>
                <w:lang w:val="en-US"/>
              </w:rPr>
            </w:pPr>
            <w:r w:rsidRPr="00E56FD9">
              <w:rPr>
                <w:lang w:val="en-US"/>
              </w:rPr>
              <w:t>0 km/h</w:t>
            </w:r>
          </w:p>
        </w:tc>
      </w:tr>
      <w:tr w:rsidR="009A378B" w:rsidRPr="00E56FD9" w14:paraId="0F6DDD66" w14:textId="77777777" w:rsidTr="003F780C">
        <w:trPr>
          <w:trHeight w:val="284"/>
        </w:trPr>
        <w:tc>
          <w:tcPr>
            <w:tcW w:w="2547" w:type="dxa"/>
          </w:tcPr>
          <w:p w14:paraId="5E6C14C2" w14:textId="77777777" w:rsidR="009A378B" w:rsidRPr="00E56FD9" w:rsidRDefault="009A378B" w:rsidP="003F780C">
            <w:pPr>
              <w:pStyle w:val="TAC"/>
              <w:rPr>
                <w:lang w:val="en-US"/>
              </w:rPr>
            </w:pPr>
            <w:r w:rsidRPr="00E56FD9">
              <w:rPr>
                <w:lang w:val="en-US"/>
              </w:rPr>
              <w:t>Antennas at UE</w:t>
            </w:r>
          </w:p>
        </w:tc>
        <w:tc>
          <w:tcPr>
            <w:tcW w:w="7188" w:type="dxa"/>
          </w:tcPr>
          <w:p w14:paraId="73654751" w14:textId="77777777" w:rsidR="009A378B" w:rsidRPr="00E56FD9" w:rsidRDefault="009A378B" w:rsidP="003F780C">
            <w:pPr>
              <w:pStyle w:val="TAC"/>
              <w:rPr>
                <w:lang w:val="en-US"/>
              </w:rPr>
            </w:pPr>
            <w:r w:rsidRPr="00E56FD9">
              <w:rPr>
                <w:lang w:val="en-US"/>
              </w:rPr>
              <w:t>2T4R</w:t>
            </w:r>
          </w:p>
        </w:tc>
      </w:tr>
      <w:tr w:rsidR="009A378B" w:rsidRPr="00E56FD9" w14:paraId="382A0800" w14:textId="77777777" w:rsidTr="003F780C">
        <w:trPr>
          <w:trHeight w:val="284"/>
        </w:trPr>
        <w:tc>
          <w:tcPr>
            <w:tcW w:w="2547" w:type="dxa"/>
          </w:tcPr>
          <w:p w14:paraId="04D345FC" w14:textId="77777777" w:rsidR="009A378B" w:rsidRPr="00E56FD9" w:rsidRDefault="009A378B" w:rsidP="003F780C">
            <w:pPr>
              <w:pStyle w:val="TAC"/>
              <w:rPr>
                <w:lang w:val="en-US"/>
              </w:rPr>
            </w:pPr>
            <w:r w:rsidRPr="00E56FD9">
              <w:rPr>
                <w:lang w:val="en-US"/>
              </w:rPr>
              <w:t>Antennas at gNB</w:t>
            </w:r>
          </w:p>
        </w:tc>
        <w:tc>
          <w:tcPr>
            <w:tcW w:w="7188" w:type="dxa"/>
          </w:tcPr>
          <w:p w14:paraId="3830834E" w14:textId="1C4E4C02" w:rsidR="009A378B" w:rsidRPr="00E56FD9" w:rsidRDefault="009A378B" w:rsidP="003F780C">
            <w:pPr>
              <w:pStyle w:val="TAC"/>
              <w:rPr>
                <w:lang w:val="en-US"/>
              </w:rPr>
            </w:pPr>
            <w:r w:rsidRPr="00E56FD9">
              <w:rPr>
                <w:lang w:val="en-US"/>
              </w:rPr>
              <w:t>32 ports: (8,8,2,1,1,2,8),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003F780C" w:rsidRPr="00E56FD9">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003F780C" w:rsidRPr="00E56FD9">
              <w:rPr>
                <w:lang w:val="en-US"/>
              </w:rPr>
              <w:t xml:space="preserve">] </w:t>
            </w:r>
            <w:r w:rsidRPr="00E56FD9">
              <w:rPr>
                <w:lang w:val="en-US"/>
              </w:rPr>
              <w:t xml:space="preserve">= [0.5, 0.8] λ </w:t>
            </w:r>
          </w:p>
        </w:tc>
      </w:tr>
      <w:tr w:rsidR="009A378B" w:rsidRPr="00E56FD9" w14:paraId="4F8FD3DD" w14:textId="77777777" w:rsidTr="003F780C">
        <w:trPr>
          <w:trHeight w:val="284"/>
        </w:trPr>
        <w:tc>
          <w:tcPr>
            <w:tcW w:w="2547" w:type="dxa"/>
          </w:tcPr>
          <w:p w14:paraId="2AD53CD4" w14:textId="04A90049" w:rsidR="009A378B" w:rsidRPr="00E56FD9" w:rsidRDefault="009A378B" w:rsidP="003F780C">
            <w:pPr>
              <w:pStyle w:val="TAC"/>
              <w:rPr>
                <w:lang w:val="en-US"/>
              </w:rPr>
            </w:pPr>
            <w:r w:rsidRPr="00E56FD9">
              <w:rPr>
                <w:lang w:val="en-US"/>
              </w:rPr>
              <w:t>SRS configuration</w:t>
            </w:r>
            <w:r w:rsidR="00E2769F" w:rsidRPr="00E56FD9">
              <w:rPr>
                <w:lang w:val="en-US"/>
              </w:rPr>
              <w:br/>
            </w:r>
            <w:r w:rsidR="008155D3" w:rsidRPr="00E56FD9">
              <w:rPr>
                <w:lang w:val="en-US"/>
              </w:rPr>
              <w:t>(</w:t>
            </w:r>
            <w:r w:rsidR="00E2769F" w:rsidRPr="00E56FD9">
              <w:rPr>
                <w:lang w:val="en-US"/>
              </w:rPr>
              <w:t>used</w:t>
            </w:r>
            <w:r w:rsidR="008155D3" w:rsidRPr="00E56FD9">
              <w:rPr>
                <w:lang w:val="en-US"/>
              </w:rPr>
              <w:t xml:space="preserve"> for </w:t>
            </w:r>
            <w:r w:rsidR="00E2769F" w:rsidRPr="00E56FD9">
              <w:rPr>
                <w:lang w:val="en-US"/>
              </w:rPr>
              <w:t xml:space="preserve">both </w:t>
            </w:r>
            <w:r w:rsidR="002F4D00" w:rsidRPr="00E56FD9">
              <w:rPr>
                <w:lang w:val="en-US"/>
              </w:rPr>
              <w:t xml:space="preserve">legacy and </w:t>
            </w:r>
            <w:r w:rsidR="007F2329" w:rsidRPr="00E56FD9">
              <w:rPr>
                <w:lang w:val="en-US"/>
              </w:rPr>
              <w:t xml:space="preserve">TD-OCC </w:t>
            </w:r>
            <w:r w:rsidR="002F4D00" w:rsidRPr="00E56FD9">
              <w:rPr>
                <w:lang w:val="en-US"/>
              </w:rPr>
              <w:t>enhancement</w:t>
            </w:r>
            <w:r w:rsidR="008155D3" w:rsidRPr="00E56FD9">
              <w:rPr>
                <w:lang w:val="en-US"/>
              </w:rPr>
              <w:t>)</w:t>
            </w:r>
            <w:r w:rsidRPr="00E56FD9">
              <w:rPr>
                <w:lang w:val="en-US"/>
              </w:rPr>
              <w:t xml:space="preserve"> </w:t>
            </w:r>
          </w:p>
        </w:tc>
        <w:tc>
          <w:tcPr>
            <w:tcW w:w="7188" w:type="dxa"/>
          </w:tcPr>
          <w:p w14:paraId="36D17B9C" w14:textId="78B137F3" w:rsidR="009A378B" w:rsidRPr="00E56FD9" w:rsidRDefault="00D86A39" w:rsidP="003F780C">
            <w:pPr>
              <w:pStyle w:val="TAC"/>
              <w:rPr>
                <w:lang w:val="en-US"/>
              </w:rPr>
            </w:pPr>
            <w:r w:rsidRPr="00E56FD9">
              <w:rPr>
                <w:lang w:val="en-US"/>
              </w:rPr>
              <w:t>SRS b</w:t>
            </w:r>
            <w:r w:rsidR="009A378B" w:rsidRPr="00E56FD9">
              <w:rPr>
                <w:lang w:val="en-US"/>
              </w:rPr>
              <w:t>andwidth: 48 RBs</w:t>
            </w:r>
          </w:p>
          <w:p w14:paraId="568FB9D6" w14:textId="77E0B17E" w:rsidR="00C21F33" w:rsidRPr="00E56FD9" w:rsidRDefault="00C21F33" w:rsidP="003F780C">
            <w:pPr>
              <w:pStyle w:val="TAC"/>
              <w:rPr>
                <w:lang w:val="en-US"/>
              </w:rPr>
            </w:pPr>
            <w:r w:rsidRPr="00E56FD9">
              <w:rPr>
                <w:lang w:val="en-US"/>
              </w:rPr>
              <w:t>SRS comb: 2</w:t>
            </w:r>
          </w:p>
          <w:p w14:paraId="3C71BD65" w14:textId="77777777" w:rsidR="001D0EE7" w:rsidRPr="00E56FD9" w:rsidRDefault="001D0EE7" w:rsidP="003F780C">
            <w:pPr>
              <w:pStyle w:val="TAC"/>
              <w:rPr>
                <w:lang w:val="en-US"/>
              </w:rPr>
            </w:pPr>
            <w:r w:rsidRPr="00E56FD9">
              <w:rPr>
                <w:lang w:val="en-US"/>
              </w:rPr>
              <w:t>Number of SRS symbols: 4</w:t>
            </w:r>
          </w:p>
          <w:p w14:paraId="099BE375" w14:textId="248F6830" w:rsidR="001D0EE7" w:rsidRPr="00E56FD9" w:rsidRDefault="001D0EE7" w:rsidP="003F780C">
            <w:pPr>
              <w:pStyle w:val="TAC"/>
              <w:rPr>
                <w:lang w:val="en-US"/>
              </w:rPr>
            </w:pPr>
            <w:r w:rsidRPr="00E56FD9">
              <w:rPr>
                <w:lang w:val="en-US"/>
              </w:rPr>
              <w:t xml:space="preserve">Repetition factor: </w:t>
            </w:r>
            <w:r w:rsidR="00F16E2F" w:rsidRPr="00E56FD9">
              <w:rPr>
                <w:lang w:val="en-US"/>
              </w:rPr>
              <w:t>4</w:t>
            </w:r>
          </w:p>
          <w:p w14:paraId="1D7FEC10" w14:textId="77777777" w:rsidR="009A378B" w:rsidRPr="00E56FD9" w:rsidRDefault="009A378B" w:rsidP="003F780C">
            <w:pPr>
              <w:pStyle w:val="TAC"/>
              <w:rPr>
                <w:lang w:val="en-US"/>
              </w:rPr>
            </w:pPr>
            <w:r w:rsidRPr="00E56FD9">
              <w:rPr>
                <w:lang w:val="en-US"/>
              </w:rPr>
              <w:t>No frequency hopping and/or partial sounding</w:t>
            </w:r>
          </w:p>
        </w:tc>
      </w:tr>
      <w:tr w:rsidR="009A378B" w:rsidRPr="00E56FD9" w14:paraId="47F24231" w14:textId="77777777" w:rsidTr="003F780C">
        <w:trPr>
          <w:trHeight w:val="284"/>
        </w:trPr>
        <w:tc>
          <w:tcPr>
            <w:tcW w:w="2547" w:type="dxa"/>
          </w:tcPr>
          <w:p w14:paraId="5BBFAC03" w14:textId="77777777" w:rsidR="009A378B" w:rsidRPr="00E56FD9" w:rsidRDefault="009A378B" w:rsidP="003F780C">
            <w:pPr>
              <w:pStyle w:val="TAC"/>
              <w:rPr>
                <w:lang w:val="en-US"/>
              </w:rPr>
            </w:pPr>
            <w:r w:rsidRPr="00E56FD9">
              <w:rPr>
                <w:lang w:val="en-US"/>
              </w:rPr>
              <w:t>SRS receiver</w:t>
            </w:r>
          </w:p>
        </w:tc>
        <w:tc>
          <w:tcPr>
            <w:tcW w:w="7188" w:type="dxa"/>
          </w:tcPr>
          <w:p w14:paraId="6336CA0D" w14:textId="3BF292B7" w:rsidR="009A378B" w:rsidRPr="00E56FD9" w:rsidRDefault="00D00959" w:rsidP="003F780C">
            <w:pPr>
              <w:pStyle w:val="TAC"/>
              <w:rPr>
                <w:lang w:val="en-US"/>
              </w:rPr>
            </w:pPr>
            <w:r w:rsidRPr="00E56FD9">
              <w:rPr>
                <w:lang w:val="en-US"/>
              </w:rPr>
              <w:t>Realistic</w:t>
            </w:r>
          </w:p>
        </w:tc>
      </w:tr>
    </w:tbl>
    <w:p w14:paraId="3F3C61B3" w14:textId="261B817E" w:rsidR="007C32DB" w:rsidRPr="00E56FD9" w:rsidRDefault="00DF1C48" w:rsidP="00DF1C48">
      <w:pPr>
        <w:pStyle w:val="aaa"/>
        <w:rPr>
          <w:lang w:val="en-US"/>
        </w:rPr>
      </w:pPr>
      <w:r w:rsidRPr="00E56FD9">
        <w:rPr>
          <w:lang w:val="en-US"/>
        </w:rPr>
        <w:br/>
      </w:r>
      <w:r w:rsidR="008155D3" w:rsidRPr="00E56FD9">
        <w:rPr>
          <w:lang w:val="en-US"/>
        </w:rPr>
        <w:t>We consider</w:t>
      </w:r>
      <w:r w:rsidR="00205DC0" w:rsidRPr="00E56FD9">
        <w:rPr>
          <w:lang w:val="en-US"/>
        </w:rPr>
        <w:t xml:space="preserve"> two different </w:t>
      </w:r>
      <w:r w:rsidR="001A18D1" w:rsidRPr="00E56FD9">
        <w:rPr>
          <w:lang w:val="en-US"/>
        </w:rPr>
        <w:t>SRS configurations:</w:t>
      </w:r>
    </w:p>
    <w:p w14:paraId="61477118" w14:textId="0C992D22" w:rsidR="001A18D1" w:rsidRPr="00E56FD9" w:rsidRDefault="001A18D1" w:rsidP="00AE4B6A">
      <w:pPr>
        <w:pStyle w:val="aaa"/>
        <w:numPr>
          <w:ilvl w:val="0"/>
          <w:numId w:val="16"/>
        </w:numPr>
        <w:rPr>
          <w:lang w:val="en-US"/>
        </w:rPr>
      </w:pPr>
      <w:r w:rsidRPr="00E56FD9">
        <w:rPr>
          <w:lang w:val="en-US"/>
        </w:rPr>
        <w:t>Legacy:</w:t>
      </w:r>
      <w:r w:rsidR="005F6640" w:rsidRPr="00E56FD9">
        <w:rPr>
          <w:lang w:val="en-US"/>
        </w:rPr>
        <w:t xml:space="preserve"> 4 UEs/8 SRS ports are multiplexed </w:t>
      </w:r>
      <w:r w:rsidR="00FA027E" w:rsidRPr="00E56FD9">
        <w:rPr>
          <w:lang w:val="en-US"/>
        </w:rPr>
        <w:t xml:space="preserve">on the same time/frequency resources </w:t>
      </w:r>
      <w:r w:rsidR="005F6640" w:rsidRPr="00E56FD9">
        <w:rPr>
          <w:lang w:val="en-US"/>
        </w:rPr>
        <w:t xml:space="preserve">using 8 </w:t>
      </w:r>
      <w:r w:rsidR="0028157C" w:rsidRPr="00E56FD9">
        <w:rPr>
          <w:lang w:val="en-US"/>
        </w:rPr>
        <w:t>CS</w:t>
      </w:r>
      <w:r w:rsidR="00F27B56" w:rsidRPr="00E56FD9">
        <w:rPr>
          <w:lang w:val="en-US"/>
        </w:rPr>
        <w:t>s</w:t>
      </w:r>
      <w:r w:rsidR="005F6640" w:rsidRPr="00E56FD9">
        <w:rPr>
          <w:lang w:val="en-US"/>
        </w:rPr>
        <w:t>.</w:t>
      </w:r>
    </w:p>
    <w:p w14:paraId="1076EDC2" w14:textId="1394A925" w:rsidR="005F6640" w:rsidRPr="00E56FD9" w:rsidRDefault="005F6640" w:rsidP="00AE4B6A">
      <w:pPr>
        <w:pStyle w:val="aaa"/>
        <w:numPr>
          <w:ilvl w:val="0"/>
          <w:numId w:val="16"/>
        </w:numPr>
        <w:rPr>
          <w:lang w:val="en-US"/>
        </w:rPr>
      </w:pPr>
      <w:r w:rsidRPr="00E56FD9">
        <w:rPr>
          <w:lang w:val="en-US"/>
        </w:rPr>
        <w:t xml:space="preserve">TD-OCC enhancement: </w:t>
      </w:r>
      <w:r w:rsidR="003E1446" w:rsidRPr="00E56FD9">
        <w:rPr>
          <w:lang w:val="en-US"/>
        </w:rPr>
        <w:t xml:space="preserve">4 UEs/8 SRS ports are multiplexed </w:t>
      </w:r>
      <w:r w:rsidR="00284C87" w:rsidRPr="00E56FD9">
        <w:rPr>
          <w:lang w:val="en-US"/>
        </w:rPr>
        <w:t>on the same time/fr</w:t>
      </w:r>
      <w:r w:rsidR="006F351C" w:rsidRPr="00E56FD9">
        <w:rPr>
          <w:lang w:val="en-US"/>
        </w:rPr>
        <w:t xml:space="preserve">equency resources </w:t>
      </w:r>
      <w:r w:rsidR="003E1446" w:rsidRPr="00E56FD9">
        <w:rPr>
          <w:lang w:val="en-US"/>
        </w:rPr>
        <w:t xml:space="preserve">using 2 </w:t>
      </w:r>
      <w:r w:rsidR="0028157C" w:rsidRPr="00E56FD9">
        <w:rPr>
          <w:lang w:val="en-US"/>
        </w:rPr>
        <w:t>CS</w:t>
      </w:r>
      <w:r w:rsidR="00F27B56" w:rsidRPr="00E56FD9">
        <w:rPr>
          <w:lang w:val="en-US"/>
        </w:rPr>
        <w:t>s</w:t>
      </w:r>
      <w:r w:rsidR="003E1446" w:rsidRPr="00E56FD9">
        <w:rPr>
          <w:lang w:val="en-US"/>
        </w:rPr>
        <w:t xml:space="preserve"> and </w:t>
      </w:r>
      <w:r w:rsidR="006244F7" w:rsidRPr="00E56FD9">
        <w:rPr>
          <w:lang w:val="en-US"/>
        </w:rPr>
        <w:t xml:space="preserve">a </w:t>
      </w:r>
      <w:r w:rsidR="003E1446" w:rsidRPr="00E56FD9">
        <w:rPr>
          <w:lang w:val="en-US"/>
        </w:rPr>
        <w:t>length-4 TD-OCC (Hadamard code</w:t>
      </w:r>
      <w:r w:rsidR="000658B0" w:rsidRPr="00E56FD9">
        <w:rPr>
          <w:lang w:val="en-US"/>
        </w:rPr>
        <w:t>)</w:t>
      </w:r>
      <w:r w:rsidR="00D11CFF" w:rsidRPr="00E56FD9">
        <w:rPr>
          <w:lang w:val="en-US"/>
        </w:rPr>
        <w:t>.</w:t>
      </w:r>
    </w:p>
    <w:p w14:paraId="7B7393EF" w14:textId="5368D363" w:rsidR="0003214A" w:rsidRPr="00E56FD9" w:rsidRDefault="00607F9B" w:rsidP="00C34212">
      <w:pPr>
        <w:pStyle w:val="aaa"/>
        <w:rPr>
          <w:lang w:val="en-US"/>
        </w:rPr>
      </w:pPr>
      <w:r w:rsidRPr="00E56FD9">
        <w:rPr>
          <w:lang w:val="en-US"/>
        </w:rPr>
        <w:t>In</w:t>
      </w:r>
      <w:r w:rsidR="00361FC5" w:rsidRPr="00E56FD9">
        <w:rPr>
          <w:lang w:val="en-US"/>
        </w:rPr>
        <w:t xml:space="preserve"> </w:t>
      </w:r>
      <w:r w:rsidR="00522ED2" w:rsidRPr="00E56FD9">
        <w:rPr>
          <w:lang w:val="en-US"/>
        </w:rPr>
        <w:fldChar w:fldCharType="begin"/>
      </w:r>
      <w:r w:rsidR="00522ED2" w:rsidRPr="00E56FD9">
        <w:rPr>
          <w:lang w:val="en-US"/>
        </w:rPr>
        <w:instrText xml:space="preserve"> REF _Ref111216512 \h </w:instrText>
      </w:r>
      <w:r w:rsidR="00130280" w:rsidRPr="00E56FD9">
        <w:rPr>
          <w:lang w:val="en-US"/>
        </w:rPr>
        <w:instrText xml:space="preserve"> \* MERGEFORMAT </w:instrText>
      </w:r>
      <w:r w:rsidR="00522ED2" w:rsidRPr="00E56FD9">
        <w:rPr>
          <w:lang w:val="en-US"/>
        </w:rPr>
      </w:r>
      <w:r w:rsidR="00522ED2" w:rsidRPr="00E56FD9">
        <w:rPr>
          <w:lang w:val="en-US"/>
        </w:rPr>
        <w:fldChar w:fldCharType="separate"/>
      </w:r>
      <w:r w:rsidR="00F60253" w:rsidRPr="00F60253">
        <w:rPr>
          <w:lang w:val="en-US"/>
        </w:rPr>
        <w:t xml:space="preserve">Figure </w:t>
      </w:r>
      <w:r w:rsidR="00F60253" w:rsidRPr="00F60253">
        <w:rPr>
          <w:noProof/>
          <w:lang w:val="en-US"/>
        </w:rPr>
        <w:t>6</w:t>
      </w:r>
      <w:r w:rsidR="00522ED2" w:rsidRPr="00E56FD9">
        <w:rPr>
          <w:lang w:val="en-US"/>
        </w:rPr>
        <w:fldChar w:fldCharType="end"/>
      </w:r>
      <w:r w:rsidR="00742A00" w:rsidRPr="00E56FD9">
        <w:rPr>
          <w:lang w:val="en-US"/>
        </w:rPr>
        <w:t xml:space="preserve"> </w:t>
      </w:r>
      <w:r w:rsidRPr="00E56FD9">
        <w:rPr>
          <w:lang w:val="en-US"/>
        </w:rPr>
        <w:t xml:space="preserve">we show </w:t>
      </w:r>
      <w:r w:rsidR="00540475" w:rsidRPr="00E56FD9">
        <w:rPr>
          <w:lang w:val="en-US"/>
        </w:rPr>
        <w:t>(normalized)</w:t>
      </w:r>
      <w:r w:rsidR="004D2EB7" w:rsidRPr="00E56FD9">
        <w:rPr>
          <w:lang w:val="en-US"/>
        </w:rPr>
        <w:t xml:space="preserve"> </w:t>
      </w:r>
      <w:r w:rsidR="00522ED2" w:rsidRPr="00E56FD9">
        <w:rPr>
          <w:lang w:val="en-US"/>
        </w:rPr>
        <w:t>MSE as a function of the SNR</w:t>
      </w:r>
      <w:r w:rsidR="00307574" w:rsidRPr="00E56FD9">
        <w:rPr>
          <w:lang w:val="en-US"/>
        </w:rPr>
        <w:t xml:space="preserve">, </w:t>
      </w:r>
      <w:r w:rsidR="00522ED2" w:rsidRPr="00E56FD9">
        <w:rPr>
          <w:lang w:val="en-US"/>
        </w:rPr>
        <w:t>which is defined as the ratio between the transmit power per subcarrier divided by</w:t>
      </w:r>
      <w:r w:rsidR="00A66CBB" w:rsidRPr="00E56FD9">
        <w:rPr>
          <w:lang w:val="en-US"/>
        </w:rPr>
        <w:t xml:space="preserve"> received noise power per subcarrier </w:t>
      </w:r>
      <w:r w:rsidR="00307574" w:rsidRPr="00E56FD9">
        <w:rPr>
          <w:lang w:val="en-US"/>
        </w:rPr>
        <w:t>(</w:t>
      </w:r>
      <w:r w:rsidR="00A66CBB" w:rsidRPr="00E56FD9">
        <w:rPr>
          <w:lang w:val="en-US"/>
        </w:rPr>
        <w:t>the channel gain has been normalized to 1)</w:t>
      </w:r>
      <w:r w:rsidR="00103A40" w:rsidRPr="00E56FD9">
        <w:rPr>
          <w:lang w:val="en-US"/>
        </w:rPr>
        <w:t xml:space="preserve">, for the case when the </w:t>
      </w:r>
      <w:r w:rsidR="008E58B4" w:rsidRPr="00E56FD9">
        <w:rPr>
          <w:lang w:val="en-US"/>
        </w:rPr>
        <w:t xml:space="preserve">RMS </w:t>
      </w:r>
      <w:r w:rsidR="00103A40" w:rsidRPr="00E56FD9">
        <w:rPr>
          <w:lang w:val="en-US"/>
        </w:rPr>
        <w:t>delay spread is 30 ns</w:t>
      </w:r>
      <w:r w:rsidR="00742A00" w:rsidRPr="00E56FD9">
        <w:rPr>
          <w:lang w:val="en-US"/>
        </w:rPr>
        <w:t xml:space="preserve"> and 300 ns</w:t>
      </w:r>
      <w:r w:rsidR="00103A40" w:rsidRPr="00E56FD9">
        <w:rPr>
          <w:lang w:val="en-US"/>
        </w:rPr>
        <w:t>.</w:t>
      </w:r>
      <w:r w:rsidR="00166167" w:rsidRPr="00E56FD9">
        <w:rPr>
          <w:lang w:val="en-US"/>
        </w:rPr>
        <w:t xml:space="preserve"> </w:t>
      </w:r>
      <w:r w:rsidR="0039146F" w:rsidRPr="00E56FD9">
        <w:rPr>
          <w:lang w:val="en-US"/>
        </w:rPr>
        <w:t>For high delay spread,</w:t>
      </w:r>
      <w:r w:rsidR="007714E0" w:rsidRPr="00E56FD9">
        <w:rPr>
          <w:lang w:val="en-US"/>
        </w:rPr>
        <w:t xml:space="preserve"> note that </w:t>
      </w:r>
      <w:r w:rsidR="00BB7240" w:rsidRPr="00E56FD9">
        <w:rPr>
          <w:lang w:val="en-US"/>
        </w:rPr>
        <w:t xml:space="preserve">SRS TD-OCC outperforms legacy methods at high SNR (i.e., when the interference is </w:t>
      </w:r>
      <w:r w:rsidR="0011217A" w:rsidRPr="00E56FD9">
        <w:rPr>
          <w:lang w:val="en-US"/>
        </w:rPr>
        <w:t>the dominant impairment</w:t>
      </w:r>
      <w:r w:rsidR="00BB7240" w:rsidRPr="00E56FD9">
        <w:rPr>
          <w:lang w:val="en-US"/>
        </w:rPr>
        <w:t>)</w:t>
      </w:r>
      <w:r w:rsidR="0011217A" w:rsidRPr="00E56FD9">
        <w:rPr>
          <w:lang w:val="en-US"/>
        </w:rPr>
        <w:t>.</w:t>
      </w:r>
      <w:r w:rsidR="00166167" w:rsidRPr="00E56FD9">
        <w:rPr>
          <w:lang w:val="en-US"/>
        </w:rPr>
        <w:t xml:space="preserve"> </w:t>
      </w:r>
    </w:p>
    <w:p w14:paraId="1CE47C71" w14:textId="22829CD1" w:rsidR="00BE6F61" w:rsidRPr="00E56FD9" w:rsidRDefault="00BE6F61" w:rsidP="001E6F87">
      <w:pPr>
        <w:keepNext/>
        <w:jc w:val="center"/>
      </w:pPr>
      <w:r w:rsidRPr="00E56FD9">
        <w:rPr>
          <w:noProof/>
          <w:lang w:eastAsia="en-GB"/>
        </w:rPr>
        <w:lastRenderedPageBreak/>
        <w:drawing>
          <wp:inline distT="0" distB="0" distL="0" distR="0" wp14:anchorId="1E74C758" wp14:editId="5079C63A">
            <wp:extent cx="3025029" cy="2509201"/>
            <wp:effectExtent l="0" t="0" r="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8">
                      <a:extLst>
                        <a:ext uri="{28A0092B-C50C-407E-A947-70E740481C1C}">
                          <a14:useLocalDpi xmlns:a14="http://schemas.microsoft.com/office/drawing/2010/main" val="0"/>
                        </a:ext>
                      </a:extLst>
                    </a:blip>
                    <a:stretch>
                      <a:fillRect/>
                    </a:stretch>
                  </pic:blipFill>
                  <pic:spPr>
                    <a:xfrm>
                      <a:off x="0" y="0"/>
                      <a:ext cx="3025029" cy="2509201"/>
                    </a:xfrm>
                    <a:prstGeom prst="rect">
                      <a:avLst/>
                    </a:prstGeom>
                  </pic:spPr>
                </pic:pic>
              </a:graphicData>
            </a:graphic>
          </wp:inline>
        </w:drawing>
      </w:r>
      <w:r w:rsidR="00FB7578" w:rsidRPr="00E56FD9">
        <w:rPr>
          <w:noProof/>
          <w:lang w:eastAsia="en-GB"/>
        </w:rPr>
        <w:drawing>
          <wp:inline distT="0" distB="0" distL="0" distR="0" wp14:anchorId="07C6C5AC" wp14:editId="4CE05667">
            <wp:extent cx="3060000" cy="2509200"/>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9">
                      <a:extLst>
                        <a:ext uri="{28A0092B-C50C-407E-A947-70E740481C1C}">
                          <a14:useLocalDpi xmlns:a14="http://schemas.microsoft.com/office/drawing/2010/main" val="0"/>
                        </a:ext>
                      </a:extLst>
                    </a:blip>
                    <a:stretch>
                      <a:fillRect/>
                    </a:stretch>
                  </pic:blipFill>
                  <pic:spPr>
                    <a:xfrm>
                      <a:off x="0" y="0"/>
                      <a:ext cx="3060000" cy="2509200"/>
                    </a:xfrm>
                    <a:prstGeom prst="rect">
                      <a:avLst/>
                    </a:prstGeom>
                  </pic:spPr>
                </pic:pic>
              </a:graphicData>
            </a:graphic>
          </wp:inline>
        </w:drawing>
      </w:r>
    </w:p>
    <w:p w14:paraId="0A65C38B" w14:textId="7B8DF5CD" w:rsidR="004D643A" w:rsidRPr="00E56FD9" w:rsidRDefault="00BE6F61">
      <w:pPr>
        <w:pStyle w:val="Caption"/>
      </w:pPr>
      <w:bookmarkStart w:id="31" w:name="_Ref111216512"/>
      <w:r w:rsidRPr="00E56FD9">
        <w:t xml:space="preserve">Figure </w:t>
      </w:r>
      <w:r w:rsidRPr="00E56FD9">
        <w:fldChar w:fldCharType="begin"/>
      </w:r>
      <w:r w:rsidRPr="00E56FD9">
        <w:instrText xml:space="preserve"> SEQ Figure \* ARABIC </w:instrText>
      </w:r>
      <w:r w:rsidRPr="00E56FD9">
        <w:fldChar w:fldCharType="separate"/>
      </w:r>
      <w:r w:rsidR="00F60253">
        <w:rPr>
          <w:noProof/>
        </w:rPr>
        <w:t>6</w:t>
      </w:r>
      <w:r w:rsidRPr="00E56FD9">
        <w:fldChar w:fldCharType="end"/>
      </w:r>
      <w:bookmarkEnd w:id="31"/>
      <w:r w:rsidR="00712A0F" w:rsidRPr="00E56FD9">
        <w:tab/>
      </w:r>
      <w:r w:rsidRPr="00E56FD9">
        <w:t xml:space="preserve">SRS TD-OCC </w:t>
      </w:r>
      <w:r w:rsidR="007F2082" w:rsidRPr="00E56FD9">
        <w:t>enhancement versus legacy NR</w:t>
      </w:r>
      <w:r w:rsidR="000E2C03" w:rsidRPr="00E56FD9">
        <w:t xml:space="preserve"> </w:t>
      </w:r>
      <w:r w:rsidR="00130280" w:rsidRPr="00E56FD9">
        <w:t xml:space="preserve">SRS </w:t>
      </w:r>
      <w:r w:rsidR="000E2C03" w:rsidRPr="00E56FD9">
        <w:t xml:space="preserve">for TDL-C with 30 ns </w:t>
      </w:r>
      <w:r w:rsidR="00FB7578" w:rsidRPr="00E56FD9">
        <w:t xml:space="preserve">(left) and 300 ns (right) </w:t>
      </w:r>
      <w:r w:rsidR="000E2C03" w:rsidRPr="00E56FD9">
        <w:t>RMS delay spread</w:t>
      </w:r>
      <w:r w:rsidR="007F2082" w:rsidRPr="00E56FD9">
        <w:t xml:space="preserve">. </w:t>
      </w:r>
    </w:p>
    <w:p w14:paraId="7B4FD70C" w14:textId="53E27995" w:rsidR="009E58F5" w:rsidRPr="00E56FD9" w:rsidRDefault="006203FC" w:rsidP="009E58F5">
      <w:pPr>
        <w:rPr>
          <w:lang w:eastAsia="en-GB"/>
        </w:rPr>
      </w:pPr>
      <w:r w:rsidRPr="00E56FD9">
        <w:rPr>
          <w:lang w:eastAsia="en-GB"/>
        </w:rPr>
        <w:t>Based on the above results, we</w:t>
      </w:r>
      <w:r w:rsidR="009E58F5" w:rsidRPr="00E56FD9">
        <w:rPr>
          <w:lang w:eastAsia="en-GB"/>
        </w:rPr>
        <w:t xml:space="preserve"> make the following </w:t>
      </w:r>
      <w:r w:rsidRPr="00E56FD9">
        <w:rPr>
          <w:lang w:eastAsia="en-GB"/>
        </w:rPr>
        <w:t>observation</w:t>
      </w:r>
      <w:r w:rsidR="00026BEB" w:rsidRPr="00E56FD9">
        <w:rPr>
          <w:lang w:eastAsia="en-GB"/>
        </w:rPr>
        <w:t>s</w:t>
      </w:r>
      <w:r w:rsidR="009E58F5" w:rsidRPr="00E56FD9">
        <w:rPr>
          <w:lang w:eastAsia="en-GB"/>
        </w:rPr>
        <w:t>:</w:t>
      </w:r>
    </w:p>
    <w:p w14:paraId="0ADDF26B" w14:textId="43640B7B" w:rsidR="00026BEB" w:rsidRPr="00E56FD9" w:rsidRDefault="00667043" w:rsidP="00667043">
      <w:pPr>
        <w:pStyle w:val="Observation"/>
        <w:rPr>
          <w:lang w:val="en-US"/>
        </w:rPr>
      </w:pPr>
      <w:bookmarkStart w:id="32" w:name="_Toc118728900"/>
      <w:r w:rsidRPr="00E56FD9">
        <w:rPr>
          <w:lang w:val="en-US"/>
        </w:rPr>
        <w:t xml:space="preserve">TD-OCC </w:t>
      </w:r>
      <w:r w:rsidR="00A86DD0" w:rsidRPr="00E56FD9">
        <w:rPr>
          <w:lang w:val="en-US"/>
        </w:rPr>
        <w:t>improves</w:t>
      </w:r>
      <w:r w:rsidRPr="00E56FD9">
        <w:rPr>
          <w:lang w:val="en-US"/>
        </w:rPr>
        <w:t xml:space="preserve"> channel-estimation quality for channels with large delay spread and/or </w:t>
      </w:r>
      <w:r w:rsidR="00A14421" w:rsidRPr="00E56FD9">
        <w:rPr>
          <w:lang w:val="en-US"/>
        </w:rPr>
        <w:t>for</w:t>
      </w:r>
      <w:r w:rsidRPr="00E56FD9">
        <w:rPr>
          <w:lang w:val="en-US"/>
        </w:rPr>
        <w:t xml:space="preserve"> </w:t>
      </w:r>
      <w:r w:rsidR="00EC6625" w:rsidRPr="00E56FD9">
        <w:rPr>
          <w:lang w:val="en-US"/>
        </w:rPr>
        <w:t>channels with large delay differences</w:t>
      </w:r>
      <w:r w:rsidR="00130280" w:rsidRPr="00E56FD9">
        <w:rPr>
          <w:lang w:val="en-US"/>
        </w:rPr>
        <w:t xml:space="preserve"> between TRPs</w:t>
      </w:r>
      <w:r w:rsidR="00EC6625" w:rsidRPr="00E56FD9">
        <w:rPr>
          <w:lang w:val="en-US"/>
        </w:rPr>
        <w:t>, which improve</w:t>
      </w:r>
      <w:r w:rsidR="003B67AF" w:rsidRPr="00E56FD9">
        <w:rPr>
          <w:lang w:val="en-US"/>
        </w:rPr>
        <w:t>s</w:t>
      </w:r>
      <w:r w:rsidR="00EC6625" w:rsidRPr="00E56FD9">
        <w:rPr>
          <w:lang w:val="en-US"/>
        </w:rPr>
        <w:t xml:space="preserve"> </w:t>
      </w:r>
      <w:r w:rsidR="003B67AF" w:rsidRPr="00E56FD9">
        <w:rPr>
          <w:lang w:val="en-US" w:eastAsia="en-GB"/>
        </w:rPr>
        <w:t>DL performance for reciprocity-based TDD CJT</w:t>
      </w:r>
      <w:r w:rsidR="00C0024D" w:rsidRPr="00E56FD9">
        <w:rPr>
          <w:lang w:val="en-US" w:eastAsia="en-GB"/>
        </w:rPr>
        <w:t>.</w:t>
      </w:r>
      <w:bookmarkEnd w:id="32"/>
    </w:p>
    <w:p w14:paraId="64A985C8" w14:textId="3C75485F" w:rsidR="001F194A" w:rsidRDefault="001F194A" w:rsidP="005230F9">
      <w:pPr>
        <w:rPr>
          <w:lang w:eastAsia="en-GB"/>
        </w:rPr>
      </w:pPr>
      <w:r>
        <w:rPr>
          <w:lang w:eastAsia="en-GB"/>
        </w:rPr>
        <w:t xml:space="preserve">There are, however, </w:t>
      </w:r>
      <w:r w:rsidR="00E87AB2">
        <w:rPr>
          <w:lang w:eastAsia="en-GB"/>
        </w:rPr>
        <w:t xml:space="preserve">as mentioned in the agreement above, </w:t>
      </w:r>
      <w:r>
        <w:rPr>
          <w:lang w:eastAsia="en-GB"/>
        </w:rPr>
        <w:t xml:space="preserve">some issues with </w:t>
      </w:r>
      <w:r w:rsidR="00002A83">
        <w:rPr>
          <w:lang w:eastAsia="en-GB"/>
        </w:rPr>
        <w:t xml:space="preserve">SRS </w:t>
      </w:r>
      <w:r>
        <w:rPr>
          <w:lang w:eastAsia="en-GB"/>
        </w:rPr>
        <w:t xml:space="preserve">TD-OCC that </w:t>
      </w:r>
      <w:r w:rsidR="00E878F4">
        <w:rPr>
          <w:lang w:eastAsia="en-GB"/>
        </w:rPr>
        <w:t>requires some further attention</w:t>
      </w:r>
      <w:r>
        <w:rPr>
          <w:lang w:eastAsia="en-GB"/>
        </w:rPr>
        <w:t>, e.g., how to multiplex SRS resources with different number of SRS symbols, dropping rules</w:t>
      </w:r>
      <w:r w:rsidR="001C50DB">
        <w:rPr>
          <w:lang w:eastAsia="en-GB"/>
        </w:rPr>
        <w:t xml:space="preserve"> due to collisions</w:t>
      </w:r>
      <w:r w:rsidR="00255D80">
        <w:rPr>
          <w:lang w:eastAsia="en-GB"/>
        </w:rPr>
        <w:t xml:space="preserve">, etc. </w:t>
      </w:r>
    </w:p>
    <w:p w14:paraId="409BF21D" w14:textId="2BAD33B2" w:rsidR="0012780B" w:rsidRPr="00E56FD9" w:rsidRDefault="0012780B" w:rsidP="0012780B">
      <w:pPr>
        <w:pStyle w:val="Heading4"/>
        <w:rPr>
          <w:lang w:val="en-US"/>
        </w:rPr>
      </w:pPr>
      <w:r w:rsidRPr="00E56FD9">
        <w:rPr>
          <w:lang w:val="en-US"/>
        </w:rPr>
        <w:t>2.2.2.2</w:t>
      </w:r>
      <w:r w:rsidRPr="00E56FD9">
        <w:rPr>
          <w:lang w:val="en-US"/>
        </w:rPr>
        <w:tab/>
        <w:t>Precoded SRS</w:t>
      </w:r>
      <w:r w:rsidR="00AA456E">
        <w:rPr>
          <w:lang w:val="en-US"/>
        </w:rPr>
        <w:t xml:space="preserve"> for DL CSI </w:t>
      </w:r>
      <w:r w:rsidR="00C34A8D">
        <w:rPr>
          <w:lang w:val="en-US"/>
        </w:rPr>
        <w:t>acquisition</w:t>
      </w:r>
    </w:p>
    <w:p w14:paraId="6B2D16B3" w14:textId="58DA9B86" w:rsidR="004C5D1B" w:rsidRDefault="000D6D64" w:rsidP="00370B4A">
      <w:pPr>
        <w:pStyle w:val="aaa"/>
      </w:pPr>
      <w:r>
        <w:t>For multi-port UEs</w:t>
      </w:r>
      <w:r w:rsidR="00040C9C">
        <w:t>, it</w:t>
      </w:r>
      <w:r w:rsidR="007749BB">
        <w:t xml:space="preserve"> has been </w:t>
      </w:r>
      <w:r w:rsidR="00433059">
        <w:t xml:space="preserve">proposed to </w:t>
      </w:r>
      <w:r>
        <w:t>reduce the number of SRS ports (and, hence</w:t>
      </w:r>
      <w:r w:rsidR="00333862">
        <w:t>, reduce SRS overhead) through the introduction of SRS precoding.</w:t>
      </w:r>
      <w:r w:rsidR="00DF4676">
        <w:t xml:space="preserve"> </w:t>
      </w:r>
      <w:r w:rsidR="002204BF">
        <w:t xml:space="preserve">With this approach, based on UE-side CSI (obtained </w:t>
      </w:r>
      <w:r w:rsidR="00102A25">
        <w:t>via</w:t>
      </w:r>
      <w:r w:rsidR="002204BF">
        <w:t xml:space="preserve"> CSI-RS</w:t>
      </w:r>
      <w:r w:rsidR="000A19CA">
        <w:t xml:space="preserve"> transmission in the DL</w:t>
      </w:r>
      <w:r w:rsidR="002204BF">
        <w:t>)</w:t>
      </w:r>
      <w:r w:rsidR="000A19CA">
        <w:t xml:space="preserve">, the UE may direct the radiated </w:t>
      </w:r>
      <w:r w:rsidR="005D153A">
        <w:t xml:space="preserve">energy </w:t>
      </w:r>
      <w:r w:rsidR="000A19CA">
        <w:t>towards the target TRP(s).</w:t>
      </w:r>
      <w:r w:rsidR="002204BF">
        <w:t xml:space="preserve"> </w:t>
      </w:r>
      <w:r w:rsidR="00DF4676">
        <w:t>T</w:t>
      </w:r>
      <w:r w:rsidR="004C5D1B">
        <w:t>here are</w:t>
      </w:r>
      <w:r w:rsidR="00433059">
        <w:t>, however</w:t>
      </w:r>
      <w:r w:rsidR="00C5017F">
        <w:t xml:space="preserve">, </w:t>
      </w:r>
      <w:r w:rsidR="00433059">
        <w:t xml:space="preserve">several issues </w:t>
      </w:r>
      <w:r w:rsidR="00C5017F">
        <w:t>with this approach:</w:t>
      </w:r>
    </w:p>
    <w:p w14:paraId="02C19B98" w14:textId="69A909BA" w:rsidR="00370B4A" w:rsidRDefault="00EF588D" w:rsidP="00370B4A">
      <w:pPr>
        <w:pStyle w:val="aaa"/>
        <w:numPr>
          <w:ilvl w:val="0"/>
          <w:numId w:val="46"/>
        </w:numPr>
      </w:pPr>
      <w:r>
        <w:t xml:space="preserve">The </w:t>
      </w:r>
      <w:r w:rsidR="00F50B07">
        <w:t xml:space="preserve">network no longer has access to the full channel, which is </w:t>
      </w:r>
      <w:r w:rsidR="00F762D9">
        <w:t>preferred</w:t>
      </w:r>
      <w:r w:rsidR="00F50B07">
        <w:t xml:space="preserve"> for</w:t>
      </w:r>
      <w:r w:rsidR="00F762D9">
        <w:t xml:space="preserve"> reciprocity-based</w:t>
      </w:r>
      <w:r w:rsidR="00F50B07">
        <w:t xml:space="preserve"> MU-MIMO operation.</w:t>
      </w:r>
      <w:r w:rsidR="00125719">
        <w:t xml:space="preserve"> </w:t>
      </w:r>
      <w:r w:rsidR="00195DAE">
        <w:t xml:space="preserve">In fact, it is the main advantage </w:t>
      </w:r>
      <w:r w:rsidR="00483C97">
        <w:t xml:space="preserve">with reciprocity-based </w:t>
      </w:r>
      <w:r w:rsidR="008828EA">
        <w:t xml:space="preserve">MU-MIMO </w:t>
      </w:r>
      <w:r w:rsidR="00195DAE">
        <w:t xml:space="preserve">compared to feedback-based </w:t>
      </w:r>
      <w:r w:rsidR="001A4FBF">
        <w:t>MU-MIMO</w:t>
      </w:r>
      <w:r w:rsidR="00195DAE">
        <w:t>.</w:t>
      </w:r>
    </w:p>
    <w:p w14:paraId="3776D2A9" w14:textId="3637A70B" w:rsidR="00EF588D" w:rsidRDefault="00370B4A" w:rsidP="00370B4A">
      <w:pPr>
        <w:pStyle w:val="aaa"/>
        <w:numPr>
          <w:ilvl w:val="0"/>
          <w:numId w:val="46"/>
        </w:numPr>
      </w:pPr>
      <w:r>
        <w:t>CSI-RS</w:t>
      </w:r>
      <w:r w:rsidR="00901380">
        <w:t xml:space="preserve"> needs to be transmitted from the TRP(s), which </w:t>
      </w:r>
      <w:r w:rsidR="00FF6483">
        <w:t>may</w:t>
      </w:r>
      <w:r w:rsidR="00011B1E">
        <w:t xml:space="preserve"> </w:t>
      </w:r>
      <w:r w:rsidR="00901380">
        <w:t>increase DL overhead.</w:t>
      </w:r>
    </w:p>
    <w:p w14:paraId="398D328B" w14:textId="1C413C55" w:rsidR="00370B4A" w:rsidRDefault="00370B4A" w:rsidP="00767DD2">
      <w:pPr>
        <w:pStyle w:val="aaa"/>
        <w:numPr>
          <w:ilvl w:val="0"/>
          <w:numId w:val="46"/>
        </w:numPr>
      </w:pPr>
      <w:r>
        <w:t xml:space="preserve">Practical UEs </w:t>
      </w:r>
      <w:r w:rsidR="00636198">
        <w:t xml:space="preserve">are typically equipped </w:t>
      </w:r>
      <w:r w:rsidR="00535F87">
        <w:t>few</w:t>
      </w:r>
      <w:r w:rsidR="00636198">
        <w:t xml:space="preserve"> </w:t>
      </w:r>
      <w:r>
        <w:t xml:space="preserve">antenna ports. For </w:t>
      </w:r>
      <w:r w:rsidR="00097329">
        <w:t>1 Tx</w:t>
      </w:r>
      <w:r>
        <w:t xml:space="preserve"> UEs, </w:t>
      </w:r>
      <w:r w:rsidR="00097329">
        <w:t>SRS precoding gain</w:t>
      </w:r>
      <w:r>
        <w:t xml:space="preserve"> </w:t>
      </w:r>
      <w:r w:rsidR="00262CA1">
        <w:t>is zero</w:t>
      </w:r>
      <w:r>
        <w:t>. For 2 Tx UEs,</w:t>
      </w:r>
      <w:r w:rsidR="00AF0BC5">
        <w:t xml:space="preserve"> </w:t>
      </w:r>
      <w:r w:rsidR="00851A4C">
        <w:t>small</w:t>
      </w:r>
      <w:r w:rsidR="00AF0BC5">
        <w:t xml:space="preserve"> SRS precoding gain can be attained</w:t>
      </w:r>
      <w:r>
        <w:t xml:space="preserve"> </w:t>
      </w:r>
      <w:r w:rsidR="009A381B">
        <w:t xml:space="preserve">if </w:t>
      </w:r>
      <w:r w:rsidR="00401CA6">
        <w:t xml:space="preserve">both </w:t>
      </w:r>
      <w:r w:rsidR="009A381B">
        <w:t xml:space="preserve">ports </w:t>
      </w:r>
      <w:r w:rsidR="00F240E3">
        <w:t>use the same polarization</w:t>
      </w:r>
      <w:r w:rsidR="009A381B">
        <w:t xml:space="preserve">, </w:t>
      </w:r>
      <w:r w:rsidR="0003192B">
        <w:t xml:space="preserve">which is not </w:t>
      </w:r>
      <w:r w:rsidR="00F510BD">
        <w:t xml:space="preserve">the </w:t>
      </w:r>
      <w:r w:rsidR="0003192B">
        <w:t>typical</w:t>
      </w:r>
      <w:r w:rsidR="00F510BD">
        <w:t xml:space="preserve"> case</w:t>
      </w:r>
      <w:r w:rsidR="009A381B">
        <w:t xml:space="preserve">. </w:t>
      </w:r>
      <w:r w:rsidR="00011A43">
        <w:t>Hence, the</w:t>
      </w:r>
      <w:r w:rsidR="00F240E3">
        <w:t xml:space="preserve"> gains are mainly for UEs equipped with many Tx chains, e.g., the CPE/FWA devices that are targeted in the work item related to 8 Tx UL transmission. Such UEs are not </w:t>
      </w:r>
      <w:r w:rsidR="00B12858">
        <w:t>targeted in this work item, nor are they typical in</w:t>
      </w:r>
      <w:r w:rsidR="00AF7E0E">
        <w:t xml:space="preserve"> </w:t>
      </w:r>
      <w:r w:rsidR="00F240E3">
        <w:t>TDD CJT scenario</w:t>
      </w:r>
      <w:r w:rsidR="00830065">
        <w:t>s</w:t>
      </w:r>
      <w:r w:rsidR="00F240E3">
        <w:t>.</w:t>
      </w:r>
    </w:p>
    <w:p w14:paraId="3EB9FCFA" w14:textId="364F7413" w:rsidR="000D35D1" w:rsidRDefault="000D35D1" w:rsidP="00767DD2">
      <w:pPr>
        <w:pStyle w:val="aaa"/>
        <w:numPr>
          <w:ilvl w:val="0"/>
          <w:numId w:val="46"/>
        </w:numPr>
      </w:pPr>
      <w:r>
        <w:t>SRS precoding may cause PAPR issues (as discussed in Section 2.1.1)</w:t>
      </w:r>
      <w:r w:rsidR="00370B4A">
        <w:t>.</w:t>
      </w:r>
    </w:p>
    <w:p w14:paraId="2E3876BE" w14:textId="47657055" w:rsidR="00370B4A" w:rsidRPr="00370B4A" w:rsidRDefault="00907ED5" w:rsidP="00370B4A">
      <w:pPr>
        <w:pStyle w:val="aaa"/>
      </w:pPr>
      <w:r>
        <w:t>Due</w:t>
      </w:r>
      <w:r w:rsidR="00DD11F4">
        <w:t xml:space="preserve"> to</w:t>
      </w:r>
      <w:r w:rsidR="00370B4A">
        <w:t xml:space="preserve"> </w:t>
      </w:r>
      <w:r w:rsidR="00CD3F9E">
        <w:t xml:space="preserve">these </w:t>
      </w:r>
      <w:r w:rsidR="007A625C">
        <w:t>concerns/</w:t>
      </w:r>
      <w:r w:rsidR="00CD3F9E">
        <w:t>issues</w:t>
      </w:r>
      <w:r w:rsidR="00370B4A">
        <w:t>, we propose:</w:t>
      </w:r>
    </w:p>
    <w:p w14:paraId="529675F1" w14:textId="019C936B" w:rsidR="00406A0F" w:rsidRPr="00E56FD9" w:rsidRDefault="00926CB6" w:rsidP="00926CB6">
      <w:pPr>
        <w:pStyle w:val="Proposal"/>
      </w:pPr>
      <w:bookmarkStart w:id="33" w:name="_Toc118728910"/>
      <w:r>
        <w:t>Do not support precoded SRS for DL CSI acquisition</w:t>
      </w:r>
      <w:r w:rsidR="00F52896">
        <w:t xml:space="preserve"> as a TDD CJT enhancement.</w:t>
      </w:r>
      <w:bookmarkEnd w:id="33"/>
    </w:p>
    <w:p w14:paraId="2BFF6F3B" w14:textId="613CC4BE" w:rsidR="00D93D53" w:rsidRDefault="00D93D53" w:rsidP="00D93D53">
      <w:pPr>
        <w:pStyle w:val="Heading3"/>
        <w:rPr>
          <w:lang w:val="en-US"/>
        </w:rPr>
      </w:pPr>
      <w:r w:rsidRPr="00E56FD9">
        <w:rPr>
          <w:lang w:val="en-US"/>
        </w:rPr>
        <w:t>2.</w:t>
      </w:r>
      <w:r w:rsidR="008A7A37" w:rsidRPr="00E56FD9">
        <w:rPr>
          <w:lang w:val="en-US"/>
        </w:rPr>
        <w:t>2</w:t>
      </w:r>
      <w:r w:rsidRPr="00E56FD9">
        <w:rPr>
          <w:lang w:val="en-US"/>
        </w:rPr>
        <w:t>.</w:t>
      </w:r>
      <w:r w:rsidR="00956FD5" w:rsidRPr="00E56FD9">
        <w:rPr>
          <w:lang w:val="en-US"/>
        </w:rPr>
        <w:t>3</w:t>
      </w:r>
      <w:r w:rsidR="00E7029C" w:rsidRPr="00E56FD9">
        <w:rPr>
          <w:lang w:val="en-US"/>
        </w:rPr>
        <w:tab/>
      </w:r>
      <w:r w:rsidRPr="00E56FD9">
        <w:rPr>
          <w:lang w:val="en-US"/>
        </w:rPr>
        <w:t xml:space="preserve">SRS interference </w:t>
      </w:r>
      <w:r w:rsidR="00913C39" w:rsidRPr="00E56FD9">
        <w:rPr>
          <w:lang w:val="en-US"/>
        </w:rPr>
        <w:t xml:space="preserve">mitigation and </w:t>
      </w:r>
      <w:r w:rsidRPr="00E56FD9">
        <w:rPr>
          <w:lang w:val="en-US"/>
        </w:rPr>
        <w:t>randomization</w:t>
      </w:r>
    </w:p>
    <w:p w14:paraId="73549B3D" w14:textId="06070838" w:rsidR="009472C3" w:rsidRDefault="009472C3" w:rsidP="009472C3">
      <w:pPr>
        <w:pStyle w:val="aaa"/>
      </w:pPr>
      <w:r>
        <w:t xml:space="preserve">Candidate </w:t>
      </w:r>
      <w:r w:rsidR="00F059A4">
        <w:t>solutions</w:t>
      </w:r>
      <w:r>
        <w:t xml:space="preserve"> that under this category</w:t>
      </w:r>
      <w:r w:rsidR="00165C6B">
        <w:t xml:space="preserve"> on enhancements</w:t>
      </w:r>
      <w:r>
        <w:t xml:space="preserve"> include </w:t>
      </w:r>
      <w:r w:rsidR="00EE1F31">
        <w:t>power control towards</w:t>
      </w:r>
      <w:r w:rsidR="00063CB0">
        <w:t xml:space="preserve"> multiple </w:t>
      </w:r>
      <w:r w:rsidR="005B50BD">
        <w:t>TRPs, CS</w:t>
      </w:r>
      <w:r w:rsidR="00DB3EF2">
        <w:t xml:space="preserve"> and/or comb-offset hopping, </w:t>
      </w:r>
      <w:r w:rsidR="002F3EE4">
        <w:t>enhanced</w:t>
      </w:r>
      <w:r w:rsidR="00DB3EF2">
        <w:t xml:space="preserve"> configuration of CSs (e.g., configure CS </w:t>
      </w:r>
      <w:r w:rsidR="00387698">
        <w:t>for each port of a multi-port SRS resource</w:t>
      </w:r>
      <w:r w:rsidR="000726C0">
        <w:t>)</w:t>
      </w:r>
      <w:r w:rsidR="00387698">
        <w:t>, and pseudo-random muting.</w:t>
      </w:r>
    </w:p>
    <w:p w14:paraId="1A25C2F2" w14:textId="2048E914" w:rsidR="00C4482B" w:rsidRDefault="00C4482B" w:rsidP="00C4482B">
      <w:pPr>
        <w:pStyle w:val="Heading4"/>
      </w:pPr>
      <w:r>
        <w:lastRenderedPageBreak/>
        <w:t>2.2.3.1</w:t>
      </w:r>
      <w:r>
        <w:tab/>
        <w:t>Power control towards multiple TRPs</w:t>
      </w:r>
    </w:p>
    <w:p w14:paraId="4A0151D0" w14:textId="50850426" w:rsidR="009357E3" w:rsidRPr="00766579" w:rsidRDefault="009357E3" w:rsidP="00766579">
      <w:pPr>
        <w:jc w:val="both"/>
        <w:rPr>
          <w:lang w:eastAsia="en-GB"/>
        </w:rPr>
      </w:pPr>
      <w:r>
        <w:rPr>
          <w:lang w:eastAsia="en-GB"/>
        </w:rPr>
        <w:t>In RAN1#110bis-e, the following agreement was made:</w:t>
      </w:r>
    </w:p>
    <w:p w14:paraId="6948FA26" w14:textId="1296E5A0" w:rsidR="00C4482B" w:rsidRDefault="00C4482B" w:rsidP="00C4482B">
      <w:pPr>
        <w:pStyle w:val="aaa"/>
        <w:rPr>
          <w:lang w:val="en-US"/>
        </w:rPr>
      </w:pPr>
      <w:r w:rsidRPr="00E56FD9">
        <w:rPr>
          <w:noProof/>
          <w:lang w:val="en-US"/>
        </w:rPr>
        <mc:AlternateContent>
          <mc:Choice Requires="wps">
            <w:drawing>
              <wp:inline distT="0" distB="0" distL="0" distR="0" wp14:anchorId="6459CD10" wp14:editId="641CC0D1">
                <wp:extent cx="6120765" cy="3131618"/>
                <wp:effectExtent l="0" t="0" r="13335" b="18415"/>
                <wp:docPr id="16" name="Text Box 16"/>
                <wp:cNvGraphicFramePr/>
                <a:graphic xmlns:a="http://schemas.openxmlformats.org/drawingml/2006/main">
                  <a:graphicData uri="http://schemas.microsoft.com/office/word/2010/wordprocessingShape">
                    <wps:wsp>
                      <wps:cNvSpPr txBox="1"/>
                      <wps:spPr>
                        <a:xfrm>
                          <a:off x="0" y="0"/>
                          <a:ext cx="6120765" cy="3131618"/>
                        </a:xfrm>
                        <a:prstGeom prst="rect">
                          <a:avLst/>
                        </a:prstGeom>
                        <a:solidFill>
                          <a:schemeClr val="lt1"/>
                        </a:solidFill>
                        <a:ln w="6350">
                          <a:solidFill>
                            <a:prstClr val="black"/>
                          </a:solidFill>
                        </a:ln>
                      </wps:spPr>
                      <wps:txbx>
                        <w:txbxContent>
                          <w:p w14:paraId="275FBF0A" w14:textId="77777777" w:rsidR="00C4482B" w:rsidRPr="004929ED" w:rsidRDefault="00C4482B" w:rsidP="00C4482B">
                            <w:pPr>
                              <w:pStyle w:val="aaa"/>
                              <w:rPr>
                                <w:b/>
                                <w:bCs/>
                              </w:rPr>
                            </w:pPr>
                            <w:r w:rsidRPr="004929ED">
                              <w:rPr>
                                <w:b/>
                                <w:bCs/>
                                <w:highlight w:val="green"/>
                              </w:rPr>
                              <w:t>Agreement (RAN1#110bis-e)</w:t>
                            </w:r>
                          </w:p>
                          <w:p w14:paraId="1F30B222" w14:textId="77777777" w:rsidR="00C4482B" w:rsidRPr="00D1386C" w:rsidRDefault="00C4482B" w:rsidP="00C4482B">
                            <w:pPr>
                              <w:pStyle w:val="aaa"/>
                            </w:pPr>
                            <w:r w:rsidRPr="00D1386C">
                              <w:t>For per-TRP power control and/or power control of one or multiple SRS transmission occasions towards to multiple TRPs, study the options for an SRS resource set:</w:t>
                            </w:r>
                          </w:p>
                          <w:p w14:paraId="2A2E917A" w14:textId="77777777" w:rsidR="00C4482B" w:rsidRDefault="00C4482B" w:rsidP="00C4482B">
                            <w:pPr>
                              <w:pStyle w:val="aaa"/>
                              <w:numPr>
                                <w:ilvl w:val="0"/>
                                <w:numId w:val="40"/>
                              </w:numPr>
                              <w:rPr>
                                <w:lang w:val="en-US" w:eastAsia="x-none"/>
                              </w:rPr>
                            </w:pPr>
                            <w:r w:rsidRPr="00D1386C">
                              <w:rPr>
                                <w:lang w:val="en-US" w:eastAsia="x-none"/>
                              </w:rPr>
                              <w:t xml:space="preserve">Option 1: </w:t>
                            </w:r>
                          </w:p>
                          <w:p w14:paraId="578FC7F7" w14:textId="77777777" w:rsidR="00C4482B" w:rsidRDefault="00C4482B" w:rsidP="00C4482B">
                            <w:pPr>
                              <w:pStyle w:val="aaa"/>
                              <w:numPr>
                                <w:ilvl w:val="1"/>
                                <w:numId w:val="40"/>
                              </w:numPr>
                              <w:rPr>
                                <w:lang w:val="en-US" w:eastAsia="x-none"/>
                              </w:rPr>
                            </w:pPr>
                            <w:r w:rsidRPr="00B15DA4">
                              <w:rPr>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41F735FB" w14:textId="77777777" w:rsidR="00C4482B" w:rsidRDefault="00C4482B" w:rsidP="00C4482B">
                            <w:pPr>
                              <w:pStyle w:val="aaa"/>
                              <w:numPr>
                                <w:ilvl w:val="1"/>
                                <w:numId w:val="40"/>
                              </w:numPr>
                              <w:rPr>
                                <w:lang w:val="en-US" w:eastAsia="x-none"/>
                              </w:rPr>
                            </w:pPr>
                            <w:r w:rsidRPr="00B15DA4">
                              <w:rPr>
                                <w:lang w:val="en-US" w:eastAsia="x-none"/>
                              </w:rPr>
                              <w:t>Each transmission occasion of the SRS resource is towards multiple TRPs</w:t>
                            </w:r>
                          </w:p>
                          <w:p w14:paraId="43DEC390" w14:textId="77777777" w:rsidR="00C4482B" w:rsidRDefault="00C4482B" w:rsidP="00C4482B">
                            <w:pPr>
                              <w:pStyle w:val="aaa"/>
                              <w:numPr>
                                <w:ilvl w:val="0"/>
                                <w:numId w:val="40"/>
                              </w:numPr>
                              <w:rPr>
                                <w:lang w:val="en-US" w:eastAsia="x-none"/>
                              </w:rPr>
                            </w:pPr>
                            <w:r w:rsidRPr="00B15DA4">
                              <w:rPr>
                                <w:lang w:val="en-US" w:eastAsia="x-none"/>
                              </w:rPr>
                              <w:t xml:space="preserve">Option 2: </w:t>
                            </w:r>
                          </w:p>
                          <w:p w14:paraId="54013BEF" w14:textId="77777777" w:rsidR="00C4482B" w:rsidRDefault="00C4482B" w:rsidP="00C4482B">
                            <w:pPr>
                              <w:pStyle w:val="aaa"/>
                              <w:numPr>
                                <w:ilvl w:val="1"/>
                                <w:numId w:val="40"/>
                              </w:numPr>
                              <w:rPr>
                                <w:lang w:val="en-US" w:eastAsia="x-none"/>
                              </w:rPr>
                            </w:pPr>
                            <w:r w:rsidRPr="00B15DA4">
                              <w:rPr>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E652ABF" w14:textId="77777777" w:rsidR="00C4482B" w:rsidRPr="00B15DA4" w:rsidRDefault="00C4482B" w:rsidP="00C4482B">
                            <w:pPr>
                              <w:pStyle w:val="aaa"/>
                              <w:numPr>
                                <w:ilvl w:val="1"/>
                                <w:numId w:val="40"/>
                              </w:numPr>
                              <w:rPr>
                                <w:lang w:val="en-US" w:eastAsia="x-none"/>
                              </w:rPr>
                            </w:pPr>
                            <w:r w:rsidRPr="00B15DA4">
                              <w:rPr>
                                <w:lang w:val="en-US" w:eastAsia="x-none"/>
                              </w:rPr>
                              <w:t>Different transmission occasions of the SRS resource can be towards different TRPs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59CD10" id="Text Box 16" o:spid="_x0000_s1034" type="#_x0000_t202" style="width:481.95pt;height:24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" fillcolor="white [3201]" strokeweight=".5pt">
                <v:textbox>
                  <w:txbxContent>
                    <w:p w14:paraId="275FBF0A" w14:textId="77777777" w:rsidR="00C4482B" w:rsidRPr="004929ED" w:rsidRDefault="00C4482B" w:rsidP="00C4482B">
                      <w:pPr>
                        <w:pStyle w:val="aaa"/>
                        <w:rPr>
                          <w:b/>
                          <w:bCs/>
                        </w:rPr>
                      </w:pPr>
                      <w:r w:rsidRPr="004929ED">
                        <w:rPr>
                          <w:b/>
                          <w:bCs/>
                          <w:highlight w:val="green"/>
                        </w:rPr>
                        <w:t>Agreement (RAN1#110bis-e)</w:t>
                      </w:r>
                    </w:p>
                    <w:p w14:paraId="1F30B222" w14:textId="77777777" w:rsidR="00C4482B" w:rsidRPr="00D1386C" w:rsidRDefault="00C4482B" w:rsidP="00C4482B">
                      <w:pPr>
                        <w:pStyle w:val="aaa"/>
                      </w:pPr>
                      <w:r w:rsidRPr="00D1386C">
                        <w:t>For per-TRP power control and/or power control of one or multiple SRS transmission occasions towards to multiple TRPs, study the options for an SRS resource set:</w:t>
                      </w:r>
                    </w:p>
                    <w:p w14:paraId="2A2E917A" w14:textId="77777777" w:rsidR="00C4482B" w:rsidRDefault="00C4482B" w:rsidP="00C4482B">
                      <w:pPr>
                        <w:pStyle w:val="aaa"/>
                        <w:numPr>
                          <w:ilvl w:val="0"/>
                          <w:numId w:val="40"/>
                        </w:numPr>
                        <w:rPr>
                          <w:lang w:val="en-US" w:eastAsia="x-none"/>
                        </w:rPr>
                      </w:pPr>
                      <w:r w:rsidRPr="00D1386C">
                        <w:rPr>
                          <w:lang w:val="en-US" w:eastAsia="x-none"/>
                        </w:rPr>
                        <w:t xml:space="preserve">Option 1: </w:t>
                      </w:r>
                    </w:p>
                    <w:p w14:paraId="578FC7F7" w14:textId="77777777" w:rsidR="00C4482B" w:rsidRDefault="00C4482B" w:rsidP="00C4482B">
                      <w:pPr>
                        <w:pStyle w:val="aaa"/>
                        <w:numPr>
                          <w:ilvl w:val="1"/>
                          <w:numId w:val="40"/>
                        </w:numPr>
                        <w:rPr>
                          <w:lang w:val="en-US" w:eastAsia="x-none"/>
                        </w:rPr>
                      </w:pPr>
                      <w:r w:rsidRPr="00B15DA4">
                        <w:rPr>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41F735FB" w14:textId="77777777" w:rsidR="00C4482B" w:rsidRDefault="00C4482B" w:rsidP="00C4482B">
                      <w:pPr>
                        <w:pStyle w:val="aaa"/>
                        <w:numPr>
                          <w:ilvl w:val="1"/>
                          <w:numId w:val="40"/>
                        </w:numPr>
                        <w:rPr>
                          <w:lang w:val="en-US" w:eastAsia="x-none"/>
                        </w:rPr>
                      </w:pPr>
                      <w:r w:rsidRPr="00B15DA4">
                        <w:rPr>
                          <w:lang w:val="en-US" w:eastAsia="x-none"/>
                        </w:rPr>
                        <w:t>Each transmission occasion of the SRS resource is towards multiple TRPs</w:t>
                      </w:r>
                    </w:p>
                    <w:p w14:paraId="43DEC390" w14:textId="77777777" w:rsidR="00C4482B" w:rsidRDefault="00C4482B" w:rsidP="00C4482B">
                      <w:pPr>
                        <w:pStyle w:val="aaa"/>
                        <w:numPr>
                          <w:ilvl w:val="0"/>
                          <w:numId w:val="40"/>
                        </w:numPr>
                        <w:rPr>
                          <w:lang w:val="en-US" w:eastAsia="x-none"/>
                        </w:rPr>
                      </w:pPr>
                      <w:r w:rsidRPr="00B15DA4">
                        <w:rPr>
                          <w:lang w:val="en-US" w:eastAsia="x-none"/>
                        </w:rPr>
                        <w:t xml:space="preserve">Option 2: </w:t>
                      </w:r>
                    </w:p>
                    <w:p w14:paraId="54013BEF" w14:textId="77777777" w:rsidR="00C4482B" w:rsidRDefault="00C4482B" w:rsidP="00C4482B">
                      <w:pPr>
                        <w:pStyle w:val="aaa"/>
                        <w:numPr>
                          <w:ilvl w:val="1"/>
                          <w:numId w:val="40"/>
                        </w:numPr>
                        <w:rPr>
                          <w:lang w:val="en-US" w:eastAsia="x-none"/>
                        </w:rPr>
                      </w:pPr>
                      <w:r w:rsidRPr="00B15DA4">
                        <w:rPr>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E652ABF" w14:textId="77777777" w:rsidR="00C4482B" w:rsidRPr="00B15DA4" w:rsidRDefault="00C4482B" w:rsidP="00C4482B">
                      <w:pPr>
                        <w:pStyle w:val="aaa"/>
                        <w:numPr>
                          <w:ilvl w:val="1"/>
                          <w:numId w:val="40"/>
                        </w:numPr>
                        <w:rPr>
                          <w:lang w:val="en-US" w:eastAsia="x-none"/>
                        </w:rPr>
                      </w:pPr>
                      <w:r w:rsidRPr="00B15DA4">
                        <w:rPr>
                          <w:lang w:val="en-US" w:eastAsia="x-none"/>
                        </w:rPr>
                        <w:t>Different transmission occasions of the SRS resource can be towards different TRPs</w:t>
                      </w:r>
                    </w:p>
                  </w:txbxContent>
                </v:textbox>
                <w10:anchorlock/>
              </v:shape>
            </w:pict>
          </mc:Fallback>
        </mc:AlternateContent>
      </w:r>
    </w:p>
    <w:p w14:paraId="1129B2DF" w14:textId="21431B08" w:rsidR="00710EE6" w:rsidRDefault="00385917" w:rsidP="00DD129C">
      <w:pPr>
        <w:pStyle w:val="aaa"/>
      </w:pPr>
      <w:r w:rsidRPr="00E56FD9">
        <w:t>A possible way to mitigate interference caused by the near-far problem described in Section 2.</w:t>
      </w:r>
      <w:r>
        <w:t>2</w:t>
      </w:r>
      <w:r w:rsidRPr="00E56FD9">
        <w:t xml:space="preserve">.1.2 is to use dedicated </w:t>
      </w:r>
      <w:r>
        <w:t xml:space="preserve">power </w:t>
      </w:r>
      <w:r w:rsidRPr="00DD129C">
        <w:t>control</w:t>
      </w:r>
      <w:r>
        <w:t xml:space="preserve"> for</w:t>
      </w:r>
      <w:r w:rsidRPr="00E56FD9">
        <w:t xml:space="preserve"> UL sounding </w:t>
      </w:r>
      <w:r>
        <w:t>for</w:t>
      </w:r>
      <w:r w:rsidRPr="00E56FD9">
        <w:t xml:space="preserve"> each TRP</w:t>
      </w:r>
      <w:r w:rsidR="008D79AD">
        <w:t xml:space="preserve">, </w:t>
      </w:r>
      <w:r w:rsidRPr="00E56FD9">
        <w:t xml:space="preserve">where one SRS resource set </w:t>
      </w:r>
      <w:r w:rsidR="00824FE6">
        <w:t xml:space="preserve">with usage ‘antennaSwitching’ </w:t>
      </w:r>
      <w:r w:rsidRPr="00E56FD9">
        <w:t xml:space="preserve">is configured </w:t>
      </w:r>
      <w:r>
        <w:t xml:space="preserve">with multiple </w:t>
      </w:r>
      <w:r w:rsidRPr="00E56FD9">
        <w:t>power-control parameters</w:t>
      </w:r>
      <w:r>
        <w:t xml:space="preserve"> (one per TRP)</w:t>
      </w:r>
      <w:r w:rsidRPr="00E56FD9">
        <w:t xml:space="preserve"> and </w:t>
      </w:r>
      <w:r>
        <w:t>where different power</w:t>
      </w:r>
      <w:r w:rsidR="004B5477">
        <w:t>-</w:t>
      </w:r>
      <w:r>
        <w:t xml:space="preserve">control parameters </w:t>
      </w:r>
      <w:r w:rsidR="00926FA1">
        <w:t xml:space="preserve">(which include, at least, </w:t>
      </w:r>
      <w:r w:rsidR="00DB6E41">
        <w:t>PL-RS</w:t>
      </w:r>
      <w:r w:rsidR="00926FA1">
        <w:t>)</w:t>
      </w:r>
      <w:r w:rsidR="00DB6E41">
        <w:t xml:space="preserve"> </w:t>
      </w:r>
      <w:r>
        <w:t xml:space="preserve">are used </w:t>
      </w:r>
      <w:r w:rsidR="00905A05">
        <w:t>at</w:t>
      </w:r>
      <w:r>
        <w:t xml:space="preserve"> different SRS transmission occasions</w:t>
      </w:r>
      <w:r w:rsidR="00FA059C">
        <w:t>.</w:t>
      </w:r>
      <w:r>
        <w:t xml:space="preserve"> </w:t>
      </w:r>
    </w:p>
    <w:p w14:paraId="2D5F3236" w14:textId="72C5A738" w:rsidR="00662592" w:rsidRDefault="00346BBE" w:rsidP="00DD129C">
      <w:pPr>
        <w:pStyle w:val="aaa"/>
      </w:pPr>
      <w:r>
        <w:t>For</w:t>
      </w:r>
      <w:r w:rsidR="00385917">
        <w:t xml:space="preserve"> </w:t>
      </w:r>
      <w:r w:rsidR="00385917" w:rsidRPr="00DD129C">
        <w:t>example</w:t>
      </w:r>
      <w:r w:rsidR="00385917">
        <w:t xml:space="preserve">, during a first SRS transmission occasion, the UE should apply </w:t>
      </w:r>
      <w:r w:rsidR="00C90ADB">
        <w:t>power</w:t>
      </w:r>
      <w:r w:rsidR="00BE2E3A">
        <w:t>-</w:t>
      </w:r>
      <w:r w:rsidR="00C90ADB">
        <w:t>control parameters</w:t>
      </w:r>
      <w:r w:rsidR="00164083">
        <w:t xml:space="preserve"> associated with</w:t>
      </w:r>
      <w:r w:rsidR="00385917">
        <w:t xml:space="preserve"> a first TRP (which means that the SRS from different UEs will be received with similar power at the first TRP during the first SRS transmission occasion), and during a second SRS transmission occasion, the UE should apply </w:t>
      </w:r>
      <w:r w:rsidR="00720C13">
        <w:t>power control parameters</w:t>
      </w:r>
      <w:r w:rsidR="00385917">
        <w:t xml:space="preserve"> </w:t>
      </w:r>
      <w:r w:rsidR="008D016E">
        <w:t>associated with</w:t>
      </w:r>
      <w:r w:rsidR="00385917">
        <w:t xml:space="preserve"> a second TRP (which means that the SRS from different UEs will be received with similar power at the second TRP during the second SRS transmission occasion). In this way, </w:t>
      </w:r>
      <w:r w:rsidR="006F7013">
        <w:t xml:space="preserve">acceptable </w:t>
      </w:r>
      <w:r w:rsidR="00385917">
        <w:t>channel</w:t>
      </w:r>
      <w:r w:rsidR="00BE2E3A">
        <w:t>-</w:t>
      </w:r>
      <w:r w:rsidR="00385917">
        <w:t xml:space="preserve">estimation </w:t>
      </w:r>
      <w:r w:rsidR="00BE2E3A">
        <w:t xml:space="preserve">quality </w:t>
      </w:r>
      <w:r w:rsidR="00537EDC">
        <w:t>can</w:t>
      </w:r>
      <w:r w:rsidR="00385917">
        <w:t xml:space="preserve"> be </w:t>
      </w:r>
      <w:r w:rsidR="006148A1">
        <w:t>attained</w:t>
      </w:r>
      <w:r w:rsidR="00385917">
        <w:t xml:space="preserve"> at each TRP</w:t>
      </w:r>
      <w:r w:rsidR="007C59F5">
        <w:t>, at least,</w:t>
      </w:r>
      <w:r w:rsidR="00385917">
        <w:t xml:space="preserve"> every second SRS transmission occasion. </w:t>
      </w:r>
    </w:p>
    <w:p w14:paraId="3C9A2652" w14:textId="77777777" w:rsidR="000621E3" w:rsidRDefault="00385917" w:rsidP="00F34027">
      <w:pPr>
        <w:pStyle w:val="aaa"/>
      </w:pPr>
      <w:r>
        <w:t>How to alternate the power control</w:t>
      </w:r>
      <w:r w:rsidR="004108B5">
        <w:t xml:space="preserve"> associated with different TRPs</w:t>
      </w:r>
      <w:r>
        <w:t xml:space="preserve"> for different SRS transmission occasions can either be </w:t>
      </w:r>
      <w:r w:rsidR="00FE3130">
        <w:t>specified</w:t>
      </w:r>
      <w:r>
        <w:t xml:space="preserve"> </w:t>
      </w:r>
      <w:r w:rsidR="00C119C5">
        <w:t>(</w:t>
      </w:r>
      <w:r w:rsidR="007D7BE5">
        <w:t>e.g.,</w:t>
      </w:r>
      <w:r w:rsidR="00C119C5">
        <w:t xml:space="preserve"> </w:t>
      </w:r>
      <w:r w:rsidR="00A35E2B">
        <w:t>according</w:t>
      </w:r>
      <w:r w:rsidR="009F42E4">
        <w:t xml:space="preserve"> to</w:t>
      </w:r>
      <w:r w:rsidR="00C36C64">
        <w:t xml:space="preserve"> </w:t>
      </w:r>
      <w:r w:rsidR="00C119C5">
        <w:t xml:space="preserve">some </w:t>
      </w:r>
      <w:r w:rsidR="00417C75">
        <w:t>alternating</w:t>
      </w:r>
      <w:r w:rsidR="00C119C5">
        <w:t xml:space="preserve"> </w:t>
      </w:r>
      <w:r w:rsidR="004E1F65">
        <w:t>scheme</w:t>
      </w:r>
      <w:r w:rsidR="00C119C5">
        <w:t>)</w:t>
      </w:r>
      <w:r>
        <w:t xml:space="preserve"> or dynamically indicated using DCI. I</w:t>
      </w:r>
      <w:r w:rsidR="00C35FA9">
        <w:t>n</w:t>
      </w:r>
      <w:r>
        <w:t xml:space="preserve"> addition, different SRS transmission occasions </w:t>
      </w:r>
      <w:r w:rsidR="00C35FA9">
        <w:t xml:space="preserve">can either </w:t>
      </w:r>
      <w:r w:rsidR="004D24D7">
        <w:t xml:space="preserve">be in the same slot or in different slots. </w:t>
      </w:r>
    </w:p>
    <w:p w14:paraId="3DC47C69" w14:textId="342F8774" w:rsidR="00F34027" w:rsidRPr="00FD0723" w:rsidRDefault="000621E3" w:rsidP="00F34027">
      <w:pPr>
        <w:pStyle w:val="aaa"/>
      </w:pPr>
      <w:r>
        <w:t>Based on the above</w:t>
      </w:r>
      <w:r w:rsidR="00C2385C">
        <w:t>,</w:t>
      </w:r>
      <w:r w:rsidR="00F34027">
        <w:t xml:space="preserve"> we propose </w:t>
      </w:r>
    </w:p>
    <w:p w14:paraId="364EE2D4" w14:textId="079A28A0" w:rsidR="00270D47" w:rsidRPr="00F35FA5" w:rsidRDefault="00F34027" w:rsidP="00270D47">
      <w:pPr>
        <w:pStyle w:val="Proposal"/>
      </w:pPr>
      <w:bookmarkStart w:id="34" w:name="_Toc118728911"/>
      <w:r>
        <w:t xml:space="preserve">Associate an SRS resource set for ‘antennaSwitching’ with more than </w:t>
      </w:r>
      <w:r w:rsidR="00995793">
        <w:t>one</w:t>
      </w:r>
      <w:r>
        <w:t xml:space="preserve"> set of power control parameters, and where different </w:t>
      </w:r>
      <w:r w:rsidR="004C0D1E">
        <w:t>SRS transmission occasions of the SRS resource set is associated wi</w:t>
      </w:r>
      <w:r w:rsidR="00A2343D">
        <w:t xml:space="preserve">th </w:t>
      </w:r>
      <w:r w:rsidR="007E4BC9">
        <w:t xml:space="preserve">a </w:t>
      </w:r>
      <w:r w:rsidR="00995793">
        <w:t xml:space="preserve">different </w:t>
      </w:r>
      <w:r w:rsidR="007E4BC9">
        <w:t>set of</w:t>
      </w:r>
      <w:r w:rsidR="00995793">
        <w:t xml:space="preserve"> power control parameters</w:t>
      </w:r>
      <w:bookmarkEnd w:id="34"/>
    </w:p>
    <w:p w14:paraId="5D82ECA2" w14:textId="221525A6" w:rsidR="00176A64" w:rsidRPr="00E56FD9" w:rsidRDefault="001D2089" w:rsidP="001D2089">
      <w:pPr>
        <w:pStyle w:val="Heading4"/>
        <w:rPr>
          <w:lang w:val="en-US"/>
        </w:rPr>
      </w:pPr>
      <w:r w:rsidRPr="00E56FD9">
        <w:rPr>
          <w:lang w:val="en-US"/>
        </w:rPr>
        <w:t>2.2.3.</w:t>
      </w:r>
      <w:r w:rsidR="002D1E5D">
        <w:rPr>
          <w:lang w:val="en-US"/>
        </w:rPr>
        <w:t>2</w:t>
      </w:r>
      <w:r w:rsidRPr="00E56FD9">
        <w:rPr>
          <w:lang w:val="en-US"/>
        </w:rPr>
        <w:tab/>
        <w:t>Cyclic-shift and comb-offset hopping</w:t>
      </w:r>
    </w:p>
    <w:p w14:paraId="12D3E0C3" w14:textId="5A9F4F7A" w:rsidR="00E21D91" w:rsidRPr="00E56FD9" w:rsidRDefault="00F75D4D" w:rsidP="001F6C8E">
      <w:pPr>
        <w:pStyle w:val="aaa"/>
        <w:rPr>
          <w:lang w:val="en-US"/>
        </w:rPr>
      </w:pPr>
      <w:r w:rsidRPr="00F75D4D">
        <w:t>How to randomize SRS interference in TDD CJT operation may need careful consideration. As explained in Section 2.</w:t>
      </w:r>
      <w:r w:rsidR="00FB1E97">
        <w:t>2</w:t>
      </w:r>
      <w:r w:rsidRPr="00F75D4D">
        <w:t xml:space="preserve">.1.1, differences in delay between TRPs can cause SRS ports to collide, which results in significant intra-sequence interference. For example, if, at some TRP, a weaker SRS port collides with a stronger SRS port, the CSI quality for, at least, the weaker port will be poor. </w:t>
      </w:r>
      <w:r w:rsidR="001F6C8E">
        <w:rPr>
          <w:lang w:val="en-US"/>
        </w:rPr>
        <w:t>In RAN1#110bis-e, it was agreed to support, at least, one of CS and comb-offset hopping:</w:t>
      </w:r>
    </w:p>
    <w:p w14:paraId="7EB15C52" w14:textId="0C09FBFB" w:rsidR="00E21D91" w:rsidRDefault="00E21D91" w:rsidP="00E21D91">
      <w:pPr>
        <w:pStyle w:val="aaa"/>
        <w:rPr>
          <w:lang w:val="en-US"/>
        </w:rPr>
      </w:pPr>
      <w:r w:rsidRPr="00E56FD9">
        <w:rPr>
          <w:noProof/>
          <w:lang w:val="en-US"/>
        </w:rPr>
        <w:lastRenderedPageBreak/>
        <mc:AlternateContent>
          <mc:Choice Requires="wps">
            <w:drawing>
              <wp:inline distT="0" distB="0" distL="0" distR="0" wp14:anchorId="76147983" wp14:editId="377FD202">
                <wp:extent cx="6120765" cy="2067339"/>
                <wp:effectExtent l="0" t="0" r="13335" b="15875"/>
                <wp:docPr id="11" name="Text Box 11"/>
                <wp:cNvGraphicFramePr/>
                <a:graphic xmlns:a="http://schemas.openxmlformats.org/drawingml/2006/main">
                  <a:graphicData uri="http://schemas.microsoft.com/office/word/2010/wordprocessingShape">
                    <wps:wsp>
                      <wps:cNvSpPr txBox="1"/>
                      <wps:spPr>
                        <a:xfrm>
                          <a:off x="0" y="0"/>
                          <a:ext cx="6120765" cy="2067339"/>
                        </a:xfrm>
                        <a:prstGeom prst="rect">
                          <a:avLst/>
                        </a:prstGeom>
                        <a:solidFill>
                          <a:schemeClr val="lt1"/>
                        </a:solidFill>
                        <a:ln w="6350">
                          <a:solidFill>
                            <a:prstClr val="black"/>
                          </a:solidFill>
                        </a:ln>
                      </wps:spPr>
                      <wps:txbx>
                        <w:txbxContent>
                          <w:p w14:paraId="4AD6A3F0" w14:textId="204C09A6" w:rsidR="00E21D91" w:rsidRPr="00880494" w:rsidRDefault="00E21D91" w:rsidP="00E21D91">
                            <w:pPr>
                              <w:pStyle w:val="aaa"/>
                              <w:spacing w:line="240" w:lineRule="auto"/>
                              <w:rPr>
                                <w:b/>
                                <w:bCs/>
                              </w:rPr>
                            </w:pPr>
                            <w:r w:rsidRPr="009D7A29">
                              <w:rPr>
                                <w:b/>
                                <w:bCs/>
                                <w:highlight w:val="green"/>
                              </w:rPr>
                              <w:t>Agreement (RAN1#110bis-e)</w:t>
                            </w:r>
                          </w:p>
                          <w:p w14:paraId="1BEF03B7" w14:textId="05C03871" w:rsidR="00E21D91" w:rsidRPr="00D1386C" w:rsidRDefault="00E21D91" w:rsidP="00E21D91">
                            <w:pPr>
                              <w:pStyle w:val="aaa"/>
                            </w:pPr>
                            <w:r w:rsidRPr="00D1386C">
                              <w:t>Support at least one of the following for SRS interference randomization</w:t>
                            </w:r>
                          </w:p>
                          <w:p w14:paraId="0F3185B6" w14:textId="409D27B8" w:rsidR="00E21D91" w:rsidRDefault="00E21D91" w:rsidP="00E21D91">
                            <w:pPr>
                              <w:pStyle w:val="aaa"/>
                              <w:numPr>
                                <w:ilvl w:val="0"/>
                                <w:numId w:val="34"/>
                              </w:numPr>
                            </w:pPr>
                            <w:r w:rsidRPr="00D1386C">
                              <w:t>Randomized code-domain resource mapping for SRS transmission by introducing cyclic shift hopping/randomization to SRS resource</w:t>
                            </w:r>
                            <w:r w:rsidR="00636508">
                              <w:t>.</w:t>
                            </w:r>
                          </w:p>
                          <w:p w14:paraId="710C3254" w14:textId="680990DD" w:rsidR="00E21D91" w:rsidRDefault="00E21D91" w:rsidP="00E21D91">
                            <w:pPr>
                              <w:pStyle w:val="aaa"/>
                              <w:numPr>
                                <w:ilvl w:val="0"/>
                                <w:numId w:val="34"/>
                              </w:numPr>
                            </w:pPr>
                            <w:r w:rsidRPr="00D1386C">
                              <w:t>Comb offset hopping for SRS</w:t>
                            </w:r>
                            <w:r w:rsidR="00636508">
                              <w:t>.</w:t>
                            </w:r>
                          </w:p>
                          <w:p w14:paraId="064C4B3B" w14:textId="77777777" w:rsidR="00E21D91" w:rsidRDefault="00E21D91" w:rsidP="00E21D91">
                            <w:pPr>
                              <w:pStyle w:val="aaa"/>
                              <w:numPr>
                                <w:ilvl w:val="1"/>
                                <w:numId w:val="34"/>
                              </w:numPr>
                            </w:pPr>
                            <w:r w:rsidRPr="00D1386C">
                              <w:t>The comb offset is determined pseudo-randomly as a function of time (e.g., slot index, symbol index) and/or NW configured ID with a certain UE-specific initialization.</w:t>
                            </w:r>
                          </w:p>
                          <w:p w14:paraId="54B4D201" w14:textId="54798C05" w:rsidR="00E21D91" w:rsidRPr="00E21D91" w:rsidRDefault="00E21D91" w:rsidP="00E21D91">
                            <w:pPr>
                              <w:pStyle w:val="aaa"/>
                              <w:numPr>
                                <w:ilvl w:val="1"/>
                                <w:numId w:val="34"/>
                              </w:numPr>
                            </w:pPr>
                            <w:r w:rsidRPr="00D1386C">
                              <w:t xml:space="preserve">FFS: Other details, e.g., how the comb offset value is determined by the parameters for each SRS port of </w:t>
                            </w:r>
                            <w:r w:rsidR="00F62E5E" w:rsidRPr="00D1386C">
                              <w:t>an</w:t>
                            </w:r>
                            <w:r w:rsidRPr="00D1386C">
                              <w:t xml:space="preserve"> SRS resource for a</w:t>
                            </w:r>
                            <w:r w:rsidR="00502C72">
                              <w:t>n</w:t>
                            </w:r>
                            <w:r w:rsidRPr="00D1386C">
                              <w:t xml:space="preserve"> SRS transmission occasion.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6147983" id="Text Box 11" o:spid="_x0000_s1035" type="#_x0000_t202" style="width:481.95pt;height:16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" fillcolor="white [3201]" strokeweight=".5pt">
                <v:textbox>
                  <w:txbxContent>
                    <w:p w14:paraId="4AD6A3F0" w14:textId="204C09A6" w:rsidR="00E21D91" w:rsidRPr="00880494" w:rsidRDefault="00E21D91" w:rsidP="00E21D91">
                      <w:pPr>
                        <w:pStyle w:val="aaa"/>
                        <w:spacing w:line="240" w:lineRule="auto"/>
                        <w:rPr>
                          <w:b/>
                          <w:bCs/>
                        </w:rPr>
                      </w:pPr>
                      <w:r w:rsidRPr="009D7A29">
                        <w:rPr>
                          <w:b/>
                          <w:bCs/>
                          <w:highlight w:val="green"/>
                        </w:rPr>
                        <w:t>Agreement (RAN1#110bis-e)</w:t>
                      </w:r>
                    </w:p>
                    <w:p w14:paraId="1BEF03B7" w14:textId="05C03871" w:rsidR="00E21D91" w:rsidRPr="00D1386C" w:rsidRDefault="00E21D91" w:rsidP="00E21D91">
                      <w:pPr>
                        <w:pStyle w:val="aaa"/>
                      </w:pPr>
                      <w:r w:rsidRPr="00D1386C">
                        <w:t>Support at least one of the following for SRS interference randomization</w:t>
                      </w:r>
                    </w:p>
                    <w:p w14:paraId="0F3185B6" w14:textId="409D27B8" w:rsidR="00E21D91" w:rsidRDefault="00E21D91" w:rsidP="00E21D91">
                      <w:pPr>
                        <w:pStyle w:val="aaa"/>
                        <w:numPr>
                          <w:ilvl w:val="0"/>
                          <w:numId w:val="34"/>
                        </w:numPr>
                      </w:pPr>
                      <w:r w:rsidRPr="00D1386C">
                        <w:t>Randomized code-domain resource mapping for SRS transmission by introducing cyclic shift hopping/randomization to SRS resource</w:t>
                      </w:r>
                      <w:r w:rsidR="00636508">
                        <w:t>.</w:t>
                      </w:r>
                    </w:p>
                    <w:p w14:paraId="710C3254" w14:textId="680990DD" w:rsidR="00E21D91" w:rsidRDefault="00E21D91" w:rsidP="00E21D91">
                      <w:pPr>
                        <w:pStyle w:val="aaa"/>
                        <w:numPr>
                          <w:ilvl w:val="0"/>
                          <w:numId w:val="34"/>
                        </w:numPr>
                      </w:pPr>
                      <w:r w:rsidRPr="00D1386C">
                        <w:t>Comb offset hopping for SRS</w:t>
                      </w:r>
                      <w:r w:rsidR="00636508">
                        <w:t>.</w:t>
                      </w:r>
                    </w:p>
                    <w:p w14:paraId="064C4B3B" w14:textId="77777777" w:rsidR="00E21D91" w:rsidRDefault="00E21D91" w:rsidP="00E21D91">
                      <w:pPr>
                        <w:pStyle w:val="aaa"/>
                        <w:numPr>
                          <w:ilvl w:val="1"/>
                          <w:numId w:val="34"/>
                        </w:numPr>
                      </w:pPr>
                      <w:r w:rsidRPr="00D1386C">
                        <w:t>The comb offset is determined pseudo-randomly as a function of time (e.g., slot index, symbol index) and/or NW configured ID with a certain UE-specific initialization.</w:t>
                      </w:r>
                    </w:p>
                    <w:p w14:paraId="54B4D201" w14:textId="54798C05" w:rsidR="00E21D91" w:rsidRPr="00E21D91" w:rsidRDefault="00E21D91" w:rsidP="00E21D91">
                      <w:pPr>
                        <w:pStyle w:val="aaa"/>
                        <w:numPr>
                          <w:ilvl w:val="1"/>
                          <w:numId w:val="34"/>
                        </w:numPr>
                      </w:pPr>
                      <w:r w:rsidRPr="00D1386C">
                        <w:t xml:space="preserve">FFS: Other details, e.g., how the comb offset value is determined by the parameters for each SRS port of </w:t>
                      </w:r>
                      <w:r w:rsidR="00F62E5E" w:rsidRPr="00D1386C">
                        <w:t>an</w:t>
                      </w:r>
                      <w:r w:rsidRPr="00D1386C">
                        <w:t xml:space="preserve"> SRS resource for a</w:t>
                      </w:r>
                      <w:r w:rsidR="00502C72">
                        <w:t>n</w:t>
                      </w:r>
                      <w:r w:rsidRPr="00D1386C">
                        <w:t xml:space="preserve"> SRS transmission occasion.</w:t>
                      </w:r>
                    </w:p>
                  </w:txbxContent>
                </v:textbox>
                <w10:anchorlock/>
              </v:shape>
            </w:pict>
          </mc:Fallback>
        </mc:AlternateContent>
      </w:r>
    </w:p>
    <w:p w14:paraId="7183936E" w14:textId="187EB562" w:rsidR="009241DB" w:rsidRPr="009241DB" w:rsidRDefault="009241DB" w:rsidP="009241DB">
      <w:pPr>
        <w:pStyle w:val="aaa"/>
      </w:pPr>
      <w:r>
        <w:t>Furthermore, it was agreed to study the following aspects:</w:t>
      </w:r>
    </w:p>
    <w:p w14:paraId="10CC2778" w14:textId="602578A1" w:rsidR="00502C72" w:rsidRDefault="00502C72" w:rsidP="009241DB">
      <w:pPr>
        <w:pStyle w:val="aaa"/>
        <w:rPr>
          <w:lang w:eastAsia="en-GB"/>
        </w:rPr>
      </w:pPr>
      <w:r w:rsidRPr="00E56FD9">
        <w:rPr>
          <w:noProof/>
        </w:rPr>
        <mc:AlternateContent>
          <mc:Choice Requires="wps">
            <w:drawing>
              <wp:inline distT="0" distB="0" distL="0" distR="0" wp14:anchorId="215AF504" wp14:editId="5A68BBF4">
                <wp:extent cx="6120765" cy="2066925"/>
                <wp:effectExtent l="0" t="0" r="13335" b="15875"/>
                <wp:docPr id="12" name="Text Box 12"/>
                <wp:cNvGraphicFramePr/>
                <a:graphic xmlns:a="http://schemas.openxmlformats.org/drawingml/2006/main">
                  <a:graphicData uri="http://schemas.microsoft.com/office/word/2010/wordprocessingShape">
                    <wps:wsp>
                      <wps:cNvSpPr txBox="1"/>
                      <wps:spPr>
                        <a:xfrm>
                          <a:off x="0" y="0"/>
                          <a:ext cx="6120765" cy="2066925"/>
                        </a:xfrm>
                        <a:prstGeom prst="rect">
                          <a:avLst/>
                        </a:prstGeom>
                        <a:solidFill>
                          <a:schemeClr val="lt1"/>
                        </a:solidFill>
                        <a:ln w="6350">
                          <a:solidFill>
                            <a:prstClr val="black"/>
                          </a:solidFill>
                        </a:ln>
                      </wps:spPr>
                      <wps:txbx>
                        <w:txbxContent>
                          <w:p w14:paraId="0312D727" w14:textId="77777777" w:rsidR="00502C72" w:rsidRPr="00880494" w:rsidRDefault="00502C72" w:rsidP="00502C72">
                            <w:pPr>
                              <w:pStyle w:val="aaa"/>
                              <w:spacing w:line="240" w:lineRule="auto"/>
                              <w:rPr>
                                <w:b/>
                                <w:bCs/>
                              </w:rPr>
                            </w:pPr>
                            <w:r w:rsidRPr="009D7A29">
                              <w:rPr>
                                <w:b/>
                                <w:bCs/>
                                <w:highlight w:val="green"/>
                              </w:rPr>
                              <w:t>Agreement (RAN1#110bis-e)</w:t>
                            </w:r>
                          </w:p>
                          <w:p w14:paraId="7C460B2E" w14:textId="3F28EAC4" w:rsidR="00502C72" w:rsidRPr="00D1386C" w:rsidRDefault="00502C72" w:rsidP="00773F2D">
                            <w:pPr>
                              <w:pStyle w:val="aaa"/>
                            </w:pPr>
                            <w:r w:rsidRPr="00D1386C">
                              <w:t>For comb offset hopping for SRS and for randomized code-domain resource mapping for SRS transmission via cyclic shift hopping/randomization, further study the following:</w:t>
                            </w:r>
                          </w:p>
                          <w:p w14:paraId="285C304B" w14:textId="6BE7AB44" w:rsidR="00A80C66" w:rsidRDefault="00502C72" w:rsidP="00A80C66">
                            <w:pPr>
                              <w:pStyle w:val="aaa"/>
                              <w:numPr>
                                <w:ilvl w:val="0"/>
                                <w:numId w:val="36"/>
                              </w:numPr>
                            </w:pPr>
                            <w:r w:rsidRPr="00D1386C">
                              <w:t>The hopping pattern (e.g., the pseudo-random sequence, time-domain granularity for hopping)</w:t>
                            </w:r>
                            <w:r w:rsidR="00A80C66">
                              <w:t>.</w:t>
                            </w:r>
                          </w:p>
                          <w:p w14:paraId="0468EB82" w14:textId="22CEA048" w:rsidR="00A80C66" w:rsidRDefault="00502C72" w:rsidP="00A80C66">
                            <w:pPr>
                              <w:pStyle w:val="aaa"/>
                              <w:numPr>
                                <w:ilvl w:val="0"/>
                                <w:numId w:val="36"/>
                              </w:numPr>
                            </w:pPr>
                            <w:r w:rsidRPr="00D1386C">
                              <w:t>The time-domain parameter and/or behavior (e.g., slot index, symbol index, re-initialization behavior)</w:t>
                            </w:r>
                            <w:r w:rsidR="00A80C66">
                              <w:t>.</w:t>
                            </w:r>
                          </w:p>
                          <w:p w14:paraId="2C6A99C1" w14:textId="65DE78D6" w:rsidR="00A80C66" w:rsidRDefault="00502C72" w:rsidP="00A80C66">
                            <w:pPr>
                              <w:pStyle w:val="aaa"/>
                              <w:numPr>
                                <w:ilvl w:val="0"/>
                                <w:numId w:val="36"/>
                              </w:numPr>
                            </w:pPr>
                            <w:r w:rsidRPr="00D1386C">
                              <w:t>Network-configured ID for UE-specific initialization</w:t>
                            </w:r>
                            <w:r w:rsidR="00A80C66">
                              <w:t>.</w:t>
                            </w:r>
                          </w:p>
                          <w:p w14:paraId="79CB4DBF" w14:textId="6DD3705D" w:rsidR="00502C72" w:rsidRPr="00D1386C" w:rsidRDefault="00502C72" w:rsidP="00A80C66">
                            <w:pPr>
                              <w:pStyle w:val="aaa"/>
                              <w:numPr>
                                <w:ilvl w:val="0"/>
                                <w:numId w:val="36"/>
                              </w:numPr>
                            </w:pPr>
                            <w:r w:rsidRPr="00D1386C">
                              <w:t>How the comb offset/cyclic shift value is determined by the parameters for each SRS port of a</w:t>
                            </w:r>
                            <w:r w:rsidR="00287769">
                              <w:t>n</w:t>
                            </w:r>
                            <w:r w:rsidRPr="00D1386C">
                              <w:t xml:space="preserve"> SRS resource for a SRS transmission occasion</w:t>
                            </w:r>
                            <w:r w:rsidR="00A80C66">
                              <w:t>.</w:t>
                            </w:r>
                          </w:p>
                          <w:p w14:paraId="0772A328" w14:textId="77777777" w:rsidR="00502C72" w:rsidRPr="00D1386C" w:rsidRDefault="00502C72" w:rsidP="00A80C66">
                            <w:pPr>
                              <w:pStyle w:val="aaa"/>
                            </w:pPr>
                            <w:r w:rsidRPr="00D1386C">
                              <w:t>Potential issue on multiplexing with legacy UEs if CS hopping and/or comb offset hopping are enabled</w:t>
                            </w:r>
                          </w:p>
                          <w:p w14:paraId="53E9F84B" w14:textId="77777777" w:rsidR="00502C72" w:rsidRPr="00D1386C" w:rsidRDefault="00502C72" w:rsidP="00502C72">
                            <w:pPr>
                              <w:numPr>
                                <w:ilvl w:val="0"/>
                                <w:numId w:val="35"/>
                              </w:numPr>
                              <w:contextualSpacing/>
                              <w:rPr>
                                <w:rFonts w:ascii="Times" w:eastAsia="Batang" w:hAnsi="Times" w:cs="Times"/>
                                <w:iCs/>
                                <w:lang w:eastAsia="x-none"/>
                              </w:rPr>
                            </w:pPr>
                            <w:r w:rsidRPr="00D1386C">
                              <w:rPr>
                                <w:rFonts w:ascii="Times" w:eastAsia="Batang" w:hAnsi="Times" w:cs="Times"/>
                                <w:iCs/>
                                <w:lang w:eastAsia="x-none"/>
                              </w:rPr>
                              <w:t>Applicability to periodic/semi-persistent/aperiodic SRS</w:t>
                            </w:r>
                          </w:p>
                          <w:p w14:paraId="51E72904" w14:textId="77777777" w:rsidR="00502C72" w:rsidRPr="00D1386C" w:rsidRDefault="00502C72" w:rsidP="00502C72">
                            <w:pPr>
                              <w:contextualSpacing/>
                              <w:rPr>
                                <w:rFonts w:ascii="Times" w:eastAsia="Batang" w:hAnsi="Times" w:cs="Times"/>
                                <w:iCs/>
                                <w:lang w:eastAsia="x-none"/>
                              </w:rPr>
                            </w:pPr>
                            <w:r w:rsidRPr="00D1386C">
                              <w:rPr>
                                <w:rFonts w:ascii="Times" w:eastAsia="Batang" w:hAnsi="Times" w:cs="Times"/>
                                <w:iCs/>
                                <w:lang w:eastAsia="x-none"/>
                              </w:rPr>
                              <w:t>Other details are not excluded</w:t>
                            </w:r>
                          </w:p>
                          <w:p w14:paraId="04D49B42" w14:textId="2C1D5B24" w:rsidR="00502C72" w:rsidRPr="00E21D91" w:rsidRDefault="00502C72" w:rsidP="00502C72">
                            <w:pPr>
                              <w:pStyle w:val="aaa"/>
                            </w:pPr>
                          </w:p>
                          <w:p w14:paraId="0149B94F" w14:textId="28A62F39" w:rsidR="00502C72" w:rsidRPr="00E21D91" w:rsidRDefault="00502C72" w:rsidP="00502C72">
                            <w:pPr>
                              <w:pStyle w:val="aaa"/>
                              <w:numPr>
                                <w:ilvl w:val="1"/>
                                <w:numId w:val="34"/>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15AF504" id="Text Box 12" o:spid="_x0000_s1036" type="#_x0000_t202" style="width:481.95pt;height:1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" fillcolor="white [3201]" strokeweight=".5pt">
                <v:textbox>
                  <w:txbxContent>
                    <w:p w14:paraId="0312D727" w14:textId="77777777" w:rsidR="00502C72" w:rsidRPr="00880494" w:rsidRDefault="00502C72" w:rsidP="00502C72">
                      <w:pPr>
                        <w:pStyle w:val="aaa"/>
                        <w:spacing w:line="240" w:lineRule="auto"/>
                        <w:rPr>
                          <w:b/>
                          <w:bCs/>
                        </w:rPr>
                      </w:pPr>
                      <w:r w:rsidRPr="009D7A29">
                        <w:rPr>
                          <w:b/>
                          <w:bCs/>
                          <w:highlight w:val="green"/>
                        </w:rPr>
                        <w:t>Agreement (RAN1#110bis-e)</w:t>
                      </w:r>
                    </w:p>
                    <w:p w14:paraId="7C460B2E" w14:textId="3F28EAC4" w:rsidR="00502C72" w:rsidRPr="00D1386C" w:rsidRDefault="00502C72" w:rsidP="00773F2D">
                      <w:pPr>
                        <w:pStyle w:val="aaa"/>
                      </w:pPr>
                      <w:r w:rsidRPr="00D1386C">
                        <w:t>For comb offset hopping for SRS and for randomized code-domain resource mapping for SRS transmission via cyclic shift hopping/randomization, further study the following:</w:t>
                      </w:r>
                    </w:p>
                    <w:p w14:paraId="285C304B" w14:textId="6BE7AB44" w:rsidR="00A80C66" w:rsidRDefault="00502C72" w:rsidP="00A80C66">
                      <w:pPr>
                        <w:pStyle w:val="aaa"/>
                        <w:numPr>
                          <w:ilvl w:val="0"/>
                          <w:numId w:val="36"/>
                        </w:numPr>
                      </w:pPr>
                      <w:r w:rsidRPr="00D1386C">
                        <w:t>The hopping pattern (e.g., the pseudo-random sequence, time-domain granularity for hopping)</w:t>
                      </w:r>
                      <w:r w:rsidR="00A80C66">
                        <w:t>.</w:t>
                      </w:r>
                    </w:p>
                    <w:p w14:paraId="0468EB82" w14:textId="22CEA048" w:rsidR="00A80C66" w:rsidRDefault="00502C72" w:rsidP="00A80C66">
                      <w:pPr>
                        <w:pStyle w:val="aaa"/>
                        <w:numPr>
                          <w:ilvl w:val="0"/>
                          <w:numId w:val="36"/>
                        </w:numPr>
                      </w:pPr>
                      <w:r w:rsidRPr="00D1386C">
                        <w:t>The time-domain parameter and/or behavior (e.g., slot index, symbol index, re-initialization behavior)</w:t>
                      </w:r>
                      <w:r w:rsidR="00A80C66">
                        <w:t>.</w:t>
                      </w:r>
                    </w:p>
                    <w:p w14:paraId="2C6A99C1" w14:textId="65DE78D6" w:rsidR="00A80C66" w:rsidRDefault="00502C72" w:rsidP="00A80C66">
                      <w:pPr>
                        <w:pStyle w:val="aaa"/>
                        <w:numPr>
                          <w:ilvl w:val="0"/>
                          <w:numId w:val="36"/>
                        </w:numPr>
                      </w:pPr>
                      <w:r w:rsidRPr="00D1386C">
                        <w:t>Network-configured ID for UE-specific initialization</w:t>
                      </w:r>
                      <w:r w:rsidR="00A80C66">
                        <w:t>.</w:t>
                      </w:r>
                    </w:p>
                    <w:p w14:paraId="79CB4DBF" w14:textId="6DD3705D" w:rsidR="00502C72" w:rsidRPr="00D1386C" w:rsidRDefault="00502C72" w:rsidP="00A80C66">
                      <w:pPr>
                        <w:pStyle w:val="aaa"/>
                        <w:numPr>
                          <w:ilvl w:val="0"/>
                          <w:numId w:val="36"/>
                        </w:numPr>
                      </w:pPr>
                      <w:r w:rsidRPr="00D1386C">
                        <w:t>How the comb offset/cyclic shift value is determined by the parameters for each SRS port of a</w:t>
                      </w:r>
                      <w:r w:rsidR="00287769">
                        <w:t>n</w:t>
                      </w:r>
                      <w:r w:rsidRPr="00D1386C">
                        <w:t xml:space="preserve"> SRS resource for a SRS transmission occasion</w:t>
                      </w:r>
                      <w:r w:rsidR="00A80C66">
                        <w:t>.</w:t>
                      </w:r>
                    </w:p>
                    <w:p w14:paraId="0772A328" w14:textId="77777777" w:rsidR="00502C72" w:rsidRPr="00D1386C" w:rsidRDefault="00502C72" w:rsidP="00A80C66">
                      <w:pPr>
                        <w:pStyle w:val="aaa"/>
                      </w:pPr>
                      <w:r w:rsidRPr="00D1386C">
                        <w:t>Potential issue on multiplexing with legacy UEs if CS hopping and/or comb offset hopping are enabled</w:t>
                      </w:r>
                    </w:p>
                    <w:p w14:paraId="53E9F84B" w14:textId="77777777" w:rsidR="00502C72" w:rsidRPr="00D1386C" w:rsidRDefault="00502C72" w:rsidP="00502C72">
                      <w:pPr>
                        <w:numPr>
                          <w:ilvl w:val="0"/>
                          <w:numId w:val="35"/>
                        </w:numPr>
                        <w:contextualSpacing/>
                        <w:rPr>
                          <w:rFonts w:ascii="Times" w:eastAsia="Batang" w:hAnsi="Times" w:cs="Times"/>
                          <w:iCs/>
                          <w:lang w:eastAsia="x-none"/>
                        </w:rPr>
                      </w:pPr>
                      <w:r w:rsidRPr="00D1386C">
                        <w:rPr>
                          <w:rFonts w:ascii="Times" w:eastAsia="Batang" w:hAnsi="Times" w:cs="Times"/>
                          <w:iCs/>
                          <w:lang w:eastAsia="x-none"/>
                        </w:rPr>
                        <w:t>Applicability to periodic/semi-persistent/aperiodic SRS</w:t>
                      </w:r>
                    </w:p>
                    <w:p w14:paraId="51E72904" w14:textId="77777777" w:rsidR="00502C72" w:rsidRPr="00D1386C" w:rsidRDefault="00502C72" w:rsidP="00502C72">
                      <w:pPr>
                        <w:contextualSpacing/>
                        <w:rPr>
                          <w:rFonts w:ascii="Times" w:eastAsia="Batang" w:hAnsi="Times" w:cs="Times"/>
                          <w:iCs/>
                          <w:lang w:eastAsia="x-none"/>
                        </w:rPr>
                      </w:pPr>
                      <w:r w:rsidRPr="00D1386C">
                        <w:rPr>
                          <w:rFonts w:ascii="Times" w:eastAsia="Batang" w:hAnsi="Times" w:cs="Times"/>
                          <w:iCs/>
                          <w:lang w:eastAsia="x-none"/>
                        </w:rPr>
                        <w:t>Other details are not excluded</w:t>
                      </w:r>
                    </w:p>
                    <w:p w14:paraId="04D49B42" w14:textId="2C1D5B24" w:rsidR="00502C72" w:rsidRPr="00E21D91" w:rsidRDefault="00502C72" w:rsidP="00502C72">
                      <w:pPr>
                        <w:pStyle w:val="aaa"/>
                      </w:pPr>
                    </w:p>
                    <w:p w14:paraId="0149B94F" w14:textId="28A62F39" w:rsidR="00502C72" w:rsidRPr="00E21D91" w:rsidRDefault="00502C72" w:rsidP="00502C72">
                      <w:pPr>
                        <w:pStyle w:val="aaa"/>
                        <w:numPr>
                          <w:ilvl w:val="1"/>
                          <w:numId w:val="34"/>
                        </w:numPr>
                      </w:pPr>
                    </w:p>
                  </w:txbxContent>
                </v:textbox>
                <w10:anchorlock/>
              </v:shape>
            </w:pict>
          </mc:Fallback>
        </mc:AlternateContent>
      </w:r>
    </w:p>
    <w:p w14:paraId="691E5C04" w14:textId="76ABB92E" w:rsidR="00DC68C3" w:rsidRDefault="00046E3D" w:rsidP="00850E9E">
      <w:r>
        <w:t xml:space="preserve">In our view, at least, </w:t>
      </w:r>
      <w:r w:rsidR="00822DBF">
        <w:t>CS</w:t>
      </w:r>
      <w:r w:rsidR="000B067E">
        <w:t xml:space="preserve"> hopping </w:t>
      </w:r>
      <w:r w:rsidR="008B1A78">
        <w:t xml:space="preserve">should be supported </w:t>
      </w:r>
      <w:r w:rsidR="00057135">
        <w:t xml:space="preserve">as this scheme </w:t>
      </w:r>
      <w:r w:rsidR="00AE5A1C">
        <w:t xml:space="preserve">could mitigate </w:t>
      </w:r>
      <w:r w:rsidR="005B1ECC">
        <w:t xml:space="preserve">collisions due to delay differences (i.e., the problem highlighted in </w:t>
      </w:r>
      <w:r w:rsidR="00B73A87">
        <w:t>Section 2</w:t>
      </w:r>
      <w:r w:rsidR="00EA31A6">
        <w:t>.2.1.1</w:t>
      </w:r>
      <w:r w:rsidR="005B1ECC">
        <w:t>)</w:t>
      </w:r>
      <w:r w:rsidR="00EA31A6">
        <w:t xml:space="preserve">. </w:t>
      </w:r>
      <w:r w:rsidR="00DC68C3">
        <w:t xml:space="preserve">For example, for the </w:t>
      </w:r>
      <w:r w:rsidR="006A3EAC">
        <w:t>TRP-</w:t>
      </w:r>
      <w:r w:rsidR="00A45B5D">
        <w:t>common</w:t>
      </w:r>
      <w:r w:rsidR="006A3EAC">
        <w:t xml:space="preserve"> </w:t>
      </w:r>
      <w:r w:rsidR="00DC68C3">
        <w:t>scenario</w:t>
      </w:r>
      <w:r w:rsidR="00D30344">
        <w:t xml:space="preserve"> in Section 2.2.1.1, </w:t>
      </w:r>
      <w:r w:rsidR="006160EF">
        <w:t>collisions</w:t>
      </w:r>
      <w:r w:rsidR="004561DA">
        <w:t xml:space="preserve"> can be avoided in every other SRS transmission occasion by using a</w:t>
      </w:r>
      <w:r w:rsidR="00DC68C3">
        <w:t xml:space="preserve"> very simple </w:t>
      </w:r>
      <w:r w:rsidR="0082624D">
        <w:t xml:space="preserve">CS </w:t>
      </w:r>
      <w:r w:rsidR="00DC68C3">
        <w:t xml:space="preserve">hopping scheme </w:t>
      </w:r>
      <w:r w:rsidR="006160EF">
        <w:t>for</w:t>
      </w:r>
      <w:r w:rsidR="00DC68C3">
        <w:t xml:space="preserve"> which</w:t>
      </w:r>
      <w:r w:rsidR="006160EF">
        <w:t xml:space="preserve"> </w:t>
      </w:r>
      <w:r w:rsidR="00B40391">
        <w:t xml:space="preserve">the SRS resource configured for </w:t>
      </w:r>
      <w:r w:rsidR="006160EF">
        <w:t>UE</w:t>
      </w:r>
      <w:r w:rsidR="00AE5E91">
        <w:t>2</w:t>
      </w:r>
      <w:r w:rsidR="006630CF">
        <w:t xml:space="preserve"> </w:t>
      </w:r>
      <w:r w:rsidR="00DD0EEF">
        <w:t>alternate between</w:t>
      </w:r>
      <w:r w:rsidR="00641BDE">
        <w:t xml:space="preserve"> </w:t>
      </w:r>
      <w:r w:rsidR="00D20DAF">
        <w:t xml:space="preserve">using </w:t>
      </w:r>
      <w:r w:rsidR="00641BDE">
        <w:t>CSs</w:t>
      </w:r>
      <w:r w:rsidR="00DC68C3">
        <w:t xml:space="preserve"> </w:t>
      </w:r>
      <m:oMath>
        <m:r>
          <m:rPr>
            <m:sty m:val="bi"/>
          </m:rPr>
          <w:rPr>
            <w:rFonts w:ascii="Cambria Math" w:hAnsi="Cambria Math"/>
          </w:rPr>
          <m:t>c</m:t>
        </m:r>
        <m:r>
          <w:rPr>
            <w:rFonts w:ascii="Cambria Math" w:hAnsi="Cambria Math"/>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1, 4, 7, 10</m:t>
                </m:r>
              </m:e>
            </m:d>
          </m:e>
          <m:sup>
            <m:r>
              <w:rPr>
                <w:rFonts w:ascii="Cambria Math" w:eastAsiaTheme="minorEastAsia" w:hAnsi="Cambria Math"/>
              </w:rPr>
              <m:t>T</m:t>
            </m:r>
          </m:sup>
        </m:sSup>
      </m:oMath>
      <w:r w:rsidR="00BE0A4A">
        <w:rPr>
          <w:rFonts w:eastAsiaTheme="minorEastAsia"/>
        </w:rPr>
        <w:t xml:space="preserve"> and </w:t>
      </w:r>
      <m:oMath>
        <m:r>
          <m:rPr>
            <m:sty m:val="bi"/>
          </m:rPr>
          <w:rPr>
            <w:rFonts w:ascii="Cambria Math" w:hAnsi="Cambria Math"/>
          </w:rPr>
          <m:t>c+</m:t>
        </m:r>
        <m:r>
          <w:rPr>
            <w:rFonts w:ascii="Cambria Math" w:hAnsi="Cambria Math"/>
          </w:rPr>
          <m:t>1=</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2, 5, 8, 11</m:t>
                </m:r>
              </m:e>
            </m:d>
            <m:ctrlPr>
              <w:rPr>
                <w:rFonts w:ascii="Cambria Math" w:hAnsi="Cambria Math"/>
                <w:i/>
              </w:rPr>
            </m:ctrlPr>
          </m:e>
          <m:sup>
            <m:r>
              <w:rPr>
                <w:rFonts w:ascii="Cambria Math" w:hAnsi="Cambria Math"/>
              </w:rPr>
              <m:t>T</m:t>
            </m:r>
          </m:sup>
        </m:sSup>
      </m:oMath>
      <w:r w:rsidR="00C42272">
        <w:rPr>
          <w:rFonts w:eastAsiaTheme="minorEastAsia"/>
        </w:rPr>
        <w:t>.</w:t>
      </w:r>
      <w:r w:rsidR="00DD588D">
        <w:rPr>
          <w:rFonts w:eastAsiaTheme="minorEastAsia"/>
        </w:rPr>
        <w:t xml:space="preserve"> This hop</w:t>
      </w:r>
      <w:r w:rsidR="0033289A">
        <w:rPr>
          <w:rFonts w:eastAsiaTheme="minorEastAsia"/>
        </w:rPr>
        <w:t xml:space="preserve">ping scheme </w:t>
      </w:r>
      <w:r w:rsidR="00392E1A">
        <w:rPr>
          <w:rFonts w:eastAsiaTheme="minorEastAsia"/>
        </w:rPr>
        <w:t xml:space="preserve">is by no means optimal but demonstrates </w:t>
      </w:r>
      <w:r w:rsidR="001B15B6">
        <w:rPr>
          <w:rFonts w:eastAsiaTheme="minorEastAsia"/>
        </w:rPr>
        <w:t>how CS hopping can be used to improve robustness towards delay differences</w:t>
      </w:r>
      <w:r w:rsidR="00392E1A">
        <w:rPr>
          <w:rFonts w:eastAsiaTheme="minorEastAsia"/>
        </w:rPr>
        <w:t>.</w:t>
      </w:r>
    </w:p>
    <w:p w14:paraId="52403A5B" w14:textId="23CB39DD" w:rsidR="003B7624" w:rsidRDefault="00A55067" w:rsidP="00A55067">
      <w:pPr>
        <w:pStyle w:val="Proposal"/>
      </w:pPr>
      <w:bookmarkStart w:id="35" w:name="_Toc118728912"/>
      <w:r>
        <w:t xml:space="preserve">Support, at least, </w:t>
      </w:r>
      <w:r w:rsidR="00213D5A">
        <w:t>CS hopping</w:t>
      </w:r>
      <w:r w:rsidR="00B36B3A">
        <w:t xml:space="preserve"> for TDD CJT</w:t>
      </w:r>
      <w:r w:rsidR="00213D5A">
        <w:t>.</w:t>
      </w:r>
      <w:bookmarkEnd w:id="35"/>
    </w:p>
    <w:p w14:paraId="0C59D22D" w14:textId="7A2DC031" w:rsidR="00046E3D" w:rsidRDefault="007F0A83" w:rsidP="00850E9E">
      <w:r>
        <w:t xml:space="preserve">Whether comb-offset hopping should be additionally supported or whether hopping can </w:t>
      </w:r>
      <w:r w:rsidR="0077390E">
        <w:t>occur</w:t>
      </w:r>
      <w:r>
        <w:t xml:space="preserve"> over </w:t>
      </w:r>
      <w:r w:rsidR="001627D9">
        <w:t xml:space="preserve">comb offsets for a </w:t>
      </w:r>
      <w:r>
        <w:t>multi-</w:t>
      </w:r>
      <w:r w:rsidR="001627D9">
        <w:t xml:space="preserve">port SRS </w:t>
      </w:r>
      <w:r w:rsidR="00A84A82">
        <w:t>resource</w:t>
      </w:r>
      <w:r w:rsidR="000F66DC">
        <w:t xml:space="preserve"> configured with multiple comb offsets can be further studied.</w:t>
      </w:r>
    </w:p>
    <w:p w14:paraId="1DF4B7C9" w14:textId="24D1AB8D" w:rsidR="00E049A8" w:rsidRPr="00E56FD9" w:rsidRDefault="00F00300" w:rsidP="00850E9E">
      <w:r>
        <w:t>Recall from</w:t>
      </w:r>
      <w:r w:rsidR="00E049A8">
        <w:t xml:space="preserve"> </w:t>
      </w:r>
      <w:r>
        <w:t xml:space="preserve">Section 2.1.1 </w:t>
      </w:r>
      <w:r w:rsidR="009265B5">
        <w:t xml:space="preserve">that </w:t>
      </w:r>
      <w:r w:rsidR="00E049A8" w:rsidRPr="00E56FD9">
        <w:t xml:space="preserve">the CS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00E049A8" w:rsidRPr="00E56FD9">
        <w:t xml:space="preserve"> </w:t>
      </w:r>
      <w:r w:rsidR="00850E9E">
        <w:t xml:space="preserve">(in radians) </w:t>
      </w:r>
      <w:r w:rsidR="00E049A8" w:rsidRPr="00E56FD9">
        <w:t xml:space="preserve">for SRS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E049A8" w:rsidRPr="00E56FD9">
        <w:t xml:space="preserve"> is given by </w:t>
      </w:r>
      <w:r w:rsidR="00E049A8" w:rsidRPr="00E56FD9">
        <w:fldChar w:fldCharType="begin"/>
      </w:r>
      <w:r w:rsidR="00E049A8" w:rsidRPr="00E56FD9">
        <w:instrText xml:space="preserve"> REF _Ref118643478 \r \h </w:instrText>
      </w:r>
      <w:r w:rsidR="00E049A8" w:rsidRPr="00E56FD9">
        <w:fldChar w:fldCharType="separate"/>
      </w:r>
      <w:r w:rsidR="00F60253">
        <w:t>[3]</w:t>
      </w:r>
      <w:r w:rsidR="00E049A8" w:rsidRPr="00E56FD9">
        <w:fldChar w:fldCharType="end"/>
      </w:r>
      <w:r w:rsidR="00E049A8" w:rsidRPr="00E56FD9">
        <w:t>:</w:t>
      </w:r>
    </w:p>
    <w:p w14:paraId="503B4A46" w14:textId="77777777" w:rsidR="00E049A8" w:rsidRPr="00E56FD9" w:rsidRDefault="00000000" w:rsidP="00E049A8">
      <w:pPr>
        <w:pStyle w:val="aaa"/>
        <w:rPr>
          <w:lang w:val="en-US"/>
        </w:rPr>
      </w:pPr>
      <m:oMathPara>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m:rPr>
              <m:sty m:val="p"/>
            </m:rPr>
            <w:rPr>
              <w:rFonts w:ascii="Cambria Math" w:hAnsi="Cambria Math"/>
              <w:lang w:val="en-US"/>
            </w:rPr>
            <m:t>=2</m:t>
          </m:r>
          <m:r>
            <w:rPr>
              <w:rFonts w:ascii="Cambria Math" w:hAnsi="Cambria Math"/>
              <w:lang w:val="en-US"/>
            </w:rPr>
            <m:t>π</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lang w:val="en-US"/>
                    </w:rPr>
                    <m:t>i</m:t>
                  </m:r>
                </m:sup>
              </m:sSubSup>
            </m:num>
            <m:den>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hAnsi="Cambria Math"/>
              <w:lang w:val="en-US"/>
            </w:rPr>
            <m:t>.</m:t>
          </m:r>
        </m:oMath>
      </m:oMathPara>
    </w:p>
    <w:p w14:paraId="79476E08" w14:textId="492EB901" w:rsidR="00E049A8" w:rsidRDefault="004A2284" w:rsidP="00F75D4D">
      <w:pPr>
        <w:pStyle w:val="aaa"/>
        <w:rPr>
          <w:rFonts w:eastAsiaTheme="minorEastAsia"/>
          <w:lang w:val="en-US"/>
        </w:rPr>
      </w:pPr>
      <w:r>
        <w:t xml:space="preserve">Here,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lang w:val="en-US"/>
              </w:rPr>
              <m:t>i</m:t>
            </m:r>
          </m:sup>
        </m:sSubSup>
        <m:r>
          <w:rPr>
            <w:rFonts w:ascii="Cambria Math" w:eastAsiaTheme="minorEastAsia" w:hAnsi="Cambria Math"/>
            <w:lang w:val="en-US"/>
          </w:rPr>
          <m:t xml:space="preserve">∈{0, 1, …, </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r>
          <w:rPr>
            <w:rFonts w:ascii="Cambria Math" w:eastAsiaTheme="minorEastAsia" w:hAnsi="Cambria Math"/>
            <w:lang w:val="en-US"/>
          </w:rPr>
          <m:t>-1}</m:t>
        </m:r>
      </m:oMath>
      <w:r>
        <w:rPr>
          <w:rFonts w:eastAsiaTheme="minorEastAsia"/>
          <w:lang w:val="en-US"/>
        </w:rPr>
        <w:t xml:space="preserve"> is the CS assigned </w:t>
      </w:r>
      <w:r w:rsidR="00AB55EC">
        <w:rPr>
          <w:rFonts w:eastAsiaTheme="minorEastAsia"/>
          <w:lang w:val="en-US"/>
        </w:rPr>
        <w:t xml:space="preserve">to the </w:t>
      </w:r>
      <m:oMath>
        <m:r>
          <w:rPr>
            <w:rFonts w:ascii="Cambria Math" w:eastAsiaTheme="minorEastAsia" w:hAnsi="Cambria Math"/>
            <w:lang w:val="en-US"/>
          </w:rPr>
          <m:t>i</m:t>
        </m:r>
      </m:oMath>
      <w:r w:rsidR="00AB55EC">
        <w:rPr>
          <w:rFonts w:eastAsiaTheme="minorEastAsia"/>
          <w:lang w:val="en-US"/>
        </w:rPr>
        <w:t>th SRS port.</w:t>
      </w:r>
      <w:r w:rsidR="00E4087A">
        <w:rPr>
          <w:rFonts w:eastAsiaTheme="minorEastAsia"/>
          <w:lang w:val="en-US"/>
        </w:rPr>
        <w:t xml:space="preserve"> </w:t>
      </w:r>
      <w:r w:rsidR="00B85CD0">
        <w:rPr>
          <w:rFonts w:eastAsiaTheme="minorEastAsia"/>
          <w:lang w:val="en-US"/>
        </w:rPr>
        <w:t>As suggested, e.g., in</w:t>
      </w:r>
      <w:r w:rsidR="00457937">
        <w:rPr>
          <w:rFonts w:eastAsiaTheme="minorEastAsia"/>
          <w:lang w:val="en-US"/>
        </w:rPr>
        <w:t xml:space="preserve"> </w:t>
      </w:r>
      <w:r w:rsidR="00FC17A0">
        <w:rPr>
          <w:rFonts w:eastAsiaTheme="minorEastAsia"/>
          <w:lang w:val="en-US"/>
        </w:rPr>
        <w:fldChar w:fldCharType="begin"/>
      </w:r>
      <w:r w:rsidR="00FC17A0">
        <w:rPr>
          <w:rFonts w:eastAsiaTheme="minorEastAsia"/>
          <w:lang w:val="en-US"/>
        </w:rPr>
        <w:instrText xml:space="preserve"> REF _Ref118726624 \r \h </w:instrText>
      </w:r>
      <w:r w:rsidR="00FC17A0">
        <w:rPr>
          <w:rFonts w:eastAsiaTheme="minorEastAsia"/>
          <w:lang w:val="en-US"/>
        </w:rPr>
      </w:r>
      <w:r w:rsidR="00FC17A0">
        <w:rPr>
          <w:rFonts w:eastAsiaTheme="minorEastAsia"/>
          <w:lang w:val="en-US"/>
        </w:rPr>
        <w:fldChar w:fldCharType="separate"/>
      </w:r>
      <w:r w:rsidR="00F60253">
        <w:rPr>
          <w:rFonts w:eastAsiaTheme="minorEastAsia"/>
          <w:lang w:val="en-US"/>
        </w:rPr>
        <w:t>[9]</w:t>
      </w:r>
      <w:r w:rsidR="00FC17A0">
        <w:rPr>
          <w:rFonts w:eastAsiaTheme="minorEastAsia"/>
          <w:lang w:val="en-US"/>
        </w:rPr>
        <w:fldChar w:fldCharType="end"/>
      </w:r>
      <w:r w:rsidR="00641FBE">
        <w:rPr>
          <w:rFonts w:eastAsiaTheme="minorEastAsia"/>
          <w:lang w:val="en-US"/>
        </w:rPr>
        <w:t xml:space="preserve">, </w:t>
      </w:r>
      <w:r w:rsidR="006D7AF3">
        <w:rPr>
          <w:rFonts w:eastAsiaTheme="minorEastAsia"/>
          <w:lang w:val="en-US"/>
        </w:rPr>
        <w:t>CS hopping can be achieved</w:t>
      </w:r>
      <w:r w:rsidR="006C6765">
        <w:rPr>
          <w:rFonts w:eastAsiaTheme="minorEastAsia"/>
          <w:lang w:val="en-US"/>
        </w:rPr>
        <w:t xml:space="preserve"> by </w:t>
      </w:r>
      <w:r w:rsidR="00541460">
        <w:rPr>
          <w:rFonts w:eastAsiaTheme="minorEastAsia"/>
          <w:lang w:val="en-US"/>
        </w:rPr>
        <w:t>updating this formula to</w:t>
      </w:r>
      <w:r w:rsidR="00744320">
        <w:rPr>
          <w:rFonts w:eastAsiaTheme="minorEastAsia"/>
          <w:lang w:val="en-US"/>
        </w:rPr>
        <w:t>, e.g.,</w:t>
      </w:r>
      <w:r w:rsidR="00541460">
        <w:rPr>
          <w:rFonts w:eastAsiaTheme="minorEastAsia"/>
          <w:lang w:val="en-US"/>
        </w:rPr>
        <w:t xml:space="preserve"> the following:</w:t>
      </w:r>
      <w:r w:rsidR="006C6765">
        <w:rPr>
          <w:rFonts w:eastAsiaTheme="minorEastAsia"/>
          <w:lang w:val="en-US"/>
        </w:rPr>
        <w:t xml:space="preserve"> </w:t>
      </w:r>
    </w:p>
    <w:p w14:paraId="165E8D7B" w14:textId="2B7027EB" w:rsidR="00142843" w:rsidRPr="00E56FD9" w:rsidRDefault="00000000" w:rsidP="00142843">
      <w:pPr>
        <w:pStyle w:val="aaa"/>
        <w:rPr>
          <w:lang w:val="en-US"/>
        </w:rPr>
      </w:pPr>
      <m:oMathPara>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m:rPr>
              <m:sty m:val="p"/>
            </m:rPr>
            <w:rPr>
              <w:rFonts w:ascii="Cambria Math" w:hAnsi="Cambria Math"/>
              <w:lang w:val="en-US"/>
            </w:rPr>
            <m:t>=2</m:t>
          </m:r>
          <m:r>
            <w:rPr>
              <w:rFonts w:ascii="Cambria Math" w:hAnsi="Cambria Math"/>
              <w:lang w:val="en-US"/>
            </w:rPr>
            <m:t>π</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lang w:val="en-US"/>
                    </w:rPr>
                    <m:t>i</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,hop,</m:t>
                  </m:r>
                  <m:r>
                    <w:rPr>
                      <w:rFonts w:ascii="Cambria Math" w:hAnsi="Cambria Math"/>
                      <w:lang w:val="en-US"/>
                    </w:rPr>
                    <m:t>i</m:t>
                  </m:r>
                </m:sup>
              </m:sSubSup>
            </m:num>
            <m:den>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hAnsi="Cambria Math"/>
              <w:lang w:val="en-US"/>
            </w:rPr>
            <m:t>.</m:t>
          </m:r>
        </m:oMath>
      </m:oMathPara>
    </w:p>
    <w:p w14:paraId="59FAB544" w14:textId="2E31FD9E" w:rsidR="00C86B15" w:rsidRDefault="00541460" w:rsidP="00F75D4D">
      <w:pPr>
        <w:pStyle w:val="aaa"/>
        <w:rPr>
          <w:rFonts w:eastAsiaTheme="minorEastAsia"/>
          <w:lang w:val="en-US"/>
        </w:rPr>
      </w:pPr>
      <w:r>
        <w:t xml:space="preserve">With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,hop,</m:t>
            </m:r>
            <m:r>
              <w:rPr>
                <w:rFonts w:ascii="Cambria Math" w:hAnsi="Cambria Math"/>
                <w:lang w:val="en-US"/>
              </w:rPr>
              <m:t>i</m:t>
            </m:r>
          </m:sup>
        </m:sSubSup>
      </m:oMath>
      <w:r>
        <w:rPr>
          <w:rFonts w:eastAsiaTheme="minorEastAsia"/>
          <w:lang w:val="en-US"/>
        </w:rPr>
        <w:t xml:space="preserve"> </w:t>
      </w:r>
      <w:r w:rsidR="00A73D27">
        <w:rPr>
          <w:rFonts w:eastAsiaTheme="minorEastAsia"/>
          <w:lang w:val="en-US"/>
        </w:rPr>
        <w:t xml:space="preserve">being </w:t>
      </w:r>
      <w:r w:rsidR="0004028D">
        <w:rPr>
          <w:rFonts w:eastAsiaTheme="minorEastAsia"/>
          <w:lang w:val="en-US"/>
        </w:rPr>
        <w:t>the</w:t>
      </w:r>
      <w:r w:rsidR="00A73D27">
        <w:rPr>
          <w:rFonts w:eastAsiaTheme="minorEastAsia"/>
          <w:lang w:val="en-US"/>
        </w:rPr>
        <w:t xml:space="preserve"> offset due to CS hopping</w:t>
      </w:r>
      <w:r w:rsidR="00DE2B98">
        <w:rPr>
          <w:rFonts w:eastAsiaTheme="minorEastAsia"/>
          <w:lang w:val="en-US"/>
        </w:rPr>
        <w:t xml:space="preserve">. </w:t>
      </w:r>
      <w:r w:rsidR="001F4AE5">
        <w:t xml:space="preserve">An </w:t>
      </w:r>
      <w:r w:rsidR="00396323">
        <w:t>open question</w:t>
      </w:r>
      <w:r w:rsidR="00725089">
        <w:t xml:space="preserve"> </w:t>
      </w:r>
      <w:r w:rsidR="007F099D">
        <w:t>is</w:t>
      </w:r>
      <w:r w:rsidR="00725089">
        <w:t xml:space="preserve"> whether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,hop,</m:t>
            </m:r>
            <m:r>
              <w:rPr>
                <w:rFonts w:ascii="Cambria Math" w:hAnsi="Cambria Math"/>
                <w:lang w:val="en-US"/>
              </w:rPr>
              <m:t>i</m:t>
            </m:r>
          </m:sup>
        </m:sSubSup>
      </m:oMath>
      <w:r w:rsidR="00B96D90">
        <w:rPr>
          <w:rFonts w:eastAsiaTheme="minorEastAsia"/>
          <w:lang w:val="en-US"/>
        </w:rPr>
        <w:t xml:space="preserve"> </w:t>
      </w:r>
      <w:r w:rsidR="00B023C7">
        <w:rPr>
          <w:rFonts w:eastAsiaTheme="minorEastAsia"/>
          <w:lang w:val="en-US"/>
        </w:rPr>
        <w:t>is</w:t>
      </w:r>
      <w:r w:rsidR="00B96D90">
        <w:rPr>
          <w:rFonts w:eastAsiaTheme="minorEastAsia"/>
          <w:lang w:val="en-US"/>
        </w:rPr>
        <w:t xml:space="preserve"> port specific </w:t>
      </w:r>
      <w:r w:rsidR="00195725">
        <w:rPr>
          <w:rFonts w:eastAsiaTheme="minorEastAsia"/>
          <w:lang w:val="en-US"/>
        </w:rPr>
        <w:t xml:space="preserve">or </w:t>
      </w:r>
      <w:r w:rsidR="00B96D90">
        <w:rPr>
          <w:rFonts w:eastAsiaTheme="minorEastAsia"/>
          <w:lang w:val="en-US"/>
        </w:rPr>
        <w:t xml:space="preserve">the same </w:t>
      </w:r>
      <w:r w:rsidR="00D20266">
        <w:rPr>
          <w:rFonts w:eastAsiaTheme="minorEastAsia"/>
          <w:lang w:val="en-US"/>
        </w:rPr>
        <w:t>for</w:t>
      </w:r>
      <w:r w:rsidR="007C43F6">
        <w:rPr>
          <w:rFonts w:eastAsiaTheme="minorEastAsia"/>
          <w:lang w:val="en-US"/>
        </w:rPr>
        <w:t xml:space="preserve"> all SRS ports</w:t>
      </w:r>
      <w:r w:rsidR="00D20266">
        <w:rPr>
          <w:rFonts w:eastAsiaTheme="minorEastAsia"/>
          <w:lang w:val="en-US"/>
        </w:rPr>
        <w:t xml:space="preserve">, i.e., if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,hop,</m:t>
            </m:r>
            <m:r>
              <w:rPr>
                <w:rFonts w:ascii="Cambria Math" w:hAnsi="Cambria Math"/>
                <w:lang w:val="en-US"/>
              </w:rPr>
              <m:t>i</m:t>
            </m:r>
          </m:sup>
        </m:sSubSup>
        <m:r>
          <w:rPr>
            <w:rFonts w:ascii="Cambria Math" w:eastAsiaTheme="minorEastAsia"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r>
              <m:rPr>
                <m:sty m:val="p"/>
              </m:rPr>
              <w:rPr>
                <w:rFonts w:ascii="Cambria Math" w:hAnsi="Cambria Math"/>
                <w:lang w:val="en-US"/>
              </w:rPr>
              <m:t>,hop</m:t>
            </m:r>
          </m:sup>
        </m:sSubSup>
      </m:oMath>
      <w:r w:rsidR="001F668F">
        <w:rPr>
          <w:rFonts w:eastAsiaTheme="minorEastAsia"/>
          <w:lang w:val="en-US"/>
        </w:rPr>
        <w:t>,</w:t>
      </w:r>
      <w:r w:rsidR="00D20266">
        <w:rPr>
          <w:rFonts w:eastAsiaTheme="minorEastAsia"/>
          <w:lang w:val="en-US"/>
        </w:rPr>
        <w:t xml:space="preserve"> for </w:t>
      </w:r>
      <m:oMath>
        <m:r>
          <w:rPr>
            <w:rFonts w:ascii="Cambria Math" w:eastAsiaTheme="minorEastAsia" w:hAnsi="Cambria Math"/>
            <w:lang w:val="en-US"/>
          </w:rPr>
          <m:t xml:space="preserve">i=0,1, …, </m:t>
        </m:r>
        <m:sSubSup>
          <m:sSubSupPr>
            <m:ctrlPr>
              <w:rPr>
                <w:rFonts w:ascii="Cambria Math" w:eastAsiaTheme="minorEastAsia" w:hAnsi="Cambria Math"/>
                <w:i/>
                <w:lang w:val="en-US"/>
              </w:rPr>
            </m:ctrlPr>
          </m:sSubSupPr>
          <m:e>
            <m:r>
              <w:rPr>
                <w:rFonts w:ascii="Cambria Math" w:eastAsiaTheme="minorEastAsia" w:hAnsi="Cambria Math"/>
                <w:lang w:val="en-US"/>
              </w:rPr>
              <m:t>N</m:t>
            </m:r>
          </m:e>
          <m:sub>
            <m:r>
              <m:rPr>
                <m:sty m:val="p"/>
              </m:rPr>
              <w:rPr>
                <w:rFonts w:ascii="Cambria Math" w:eastAsiaTheme="minorEastAsia" w:hAnsi="Cambria Math"/>
                <w:lang w:val="en-US"/>
              </w:rPr>
              <m:t>ap</m:t>
            </m:r>
            <m:ctrlPr>
              <w:rPr>
                <w:rFonts w:ascii="Cambria Math" w:eastAsiaTheme="minorEastAsia" w:hAnsi="Cambria Math"/>
                <w:iCs/>
                <w:lang w:val="en-US"/>
              </w:rPr>
            </m:ctrlPr>
          </m:sub>
          <m:sup>
            <m:r>
              <m:rPr>
                <m:sty m:val="p"/>
              </m:rPr>
              <w:rPr>
                <w:rFonts w:ascii="Cambria Math" w:eastAsiaTheme="minorEastAsia" w:hAnsi="Cambria Math"/>
                <w:lang w:val="en-US"/>
              </w:rPr>
              <m:t>SRS</m:t>
            </m:r>
          </m:sup>
        </m:sSubSup>
        <m:r>
          <w:rPr>
            <w:rFonts w:ascii="Cambria Math" w:eastAsiaTheme="minorEastAsia" w:hAnsi="Cambria Math"/>
            <w:lang w:val="en-US"/>
          </w:rPr>
          <m:t>-1</m:t>
        </m:r>
      </m:oMath>
      <w:r w:rsidR="00DC4BE3">
        <w:rPr>
          <w:rFonts w:eastAsiaTheme="minorEastAsia"/>
          <w:lang w:val="en-US"/>
        </w:rPr>
        <w:t>,</w:t>
      </w:r>
      <w:r w:rsidR="009B174C">
        <w:rPr>
          <w:rFonts w:eastAsiaTheme="minorEastAsia"/>
          <w:lang w:val="en-US"/>
        </w:rPr>
        <w:t xml:space="preserve"> or not.</w:t>
      </w:r>
      <w:r w:rsidR="00A20F04">
        <w:rPr>
          <w:rFonts w:eastAsiaTheme="minorEastAsia"/>
          <w:lang w:val="en-US"/>
        </w:rPr>
        <w:t xml:space="preserve"> </w:t>
      </w:r>
    </w:p>
    <w:p w14:paraId="67568A88" w14:textId="1050444B" w:rsidR="006428A7" w:rsidRDefault="006B33A5" w:rsidP="00F75D4D">
      <w:pPr>
        <w:pStyle w:val="aaa"/>
      </w:pPr>
      <w:r>
        <w:rPr>
          <w:rFonts w:eastAsiaTheme="minorEastAsia"/>
          <w:lang w:val="en-US"/>
        </w:rPr>
        <w:t xml:space="preserve">An important aspect for multi-port SRS </w:t>
      </w:r>
      <w:r w:rsidR="002E20C7">
        <w:rPr>
          <w:rFonts w:eastAsiaTheme="minorEastAsia"/>
          <w:lang w:val="en-US"/>
        </w:rPr>
        <w:t>resources is that CS hopping should not increase the PAPR</w:t>
      </w:r>
      <w:r w:rsidR="003E0F2B">
        <w:rPr>
          <w:rFonts w:eastAsiaTheme="minorEastAsia"/>
          <w:lang w:val="en-US"/>
        </w:rPr>
        <w:t>. Indeed, in a</w:t>
      </w:r>
      <w:r w:rsidR="006C5393">
        <w:rPr>
          <w:rFonts w:eastAsiaTheme="minorEastAsia"/>
          <w:lang w:val="en-US"/>
        </w:rPr>
        <w:t xml:space="preserve">n aforementioned </w:t>
      </w:r>
      <w:r w:rsidR="009F4DD3">
        <w:rPr>
          <w:rFonts w:eastAsiaTheme="minorEastAsia"/>
          <w:lang w:val="en-US"/>
        </w:rPr>
        <w:t>RAN1#109-e</w:t>
      </w:r>
      <w:r w:rsidR="00955575">
        <w:rPr>
          <w:rFonts w:eastAsiaTheme="minorEastAsia"/>
          <w:lang w:val="en-US"/>
        </w:rPr>
        <w:t xml:space="preserve"> agreement, the following note is included:</w:t>
      </w:r>
    </w:p>
    <w:p w14:paraId="2B9FA935" w14:textId="56F1B3A8" w:rsidR="001D68E1" w:rsidRDefault="001D68E1" w:rsidP="00E472C4">
      <w:pPr>
        <w:pStyle w:val="aaa"/>
      </w:pPr>
      <w:r w:rsidRPr="00E56FD9">
        <w:rPr>
          <w:noProof/>
          <w:lang w:val="en-US"/>
        </w:rPr>
        <w:lastRenderedPageBreak/>
        <mc:AlternateContent>
          <mc:Choice Requires="wps">
            <w:drawing>
              <wp:inline distT="0" distB="0" distL="0" distR="0" wp14:anchorId="1186240D" wp14:editId="5825F3A4">
                <wp:extent cx="6120765" cy="398584"/>
                <wp:effectExtent l="0" t="0" r="13335" b="8255"/>
                <wp:docPr id="24" name="Text Box 24"/>
                <wp:cNvGraphicFramePr/>
                <a:graphic xmlns:a="http://schemas.openxmlformats.org/drawingml/2006/main">
                  <a:graphicData uri="http://schemas.microsoft.com/office/word/2010/wordprocessingShape">
                    <wps:wsp>
                      <wps:cNvSpPr txBox="1"/>
                      <wps:spPr>
                        <a:xfrm>
                          <a:off x="0" y="0"/>
                          <a:ext cx="6120765" cy="398584"/>
                        </a:xfrm>
                        <a:prstGeom prst="rect">
                          <a:avLst/>
                        </a:prstGeom>
                        <a:solidFill>
                          <a:schemeClr val="lt1"/>
                        </a:solidFill>
                        <a:ln w="6350">
                          <a:solidFill>
                            <a:prstClr val="black"/>
                          </a:solidFill>
                        </a:ln>
                      </wps:spPr>
                      <wps:txbx>
                        <w:txbxContent>
                          <w:p w14:paraId="70C52A39" w14:textId="77777777" w:rsidR="001D68E1" w:rsidRPr="00F7695A" w:rsidRDefault="001D68E1" w:rsidP="001D68E1">
                            <w:pPr>
                              <w:pStyle w:val="aaa"/>
                              <w:spacing w:line="240" w:lineRule="auto"/>
                              <w:rPr>
                                <w:rFonts w:eastAsia="Times New Roman"/>
                                <w:color w:val="000000"/>
                              </w:rPr>
                            </w:pPr>
                            <w:r w:rsidRPr="001E6F87">
                              <w:t>Note: PAPR performance and maintaining DFT waveform property should be considered when deciding the enhancement for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86240D" id="Text Box 24" o:spid="_x0000_s1037" type="#_x0000_t202" style="width:481.95pt;height:3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" fillcolor="white [3201]" strokeweight=".5pt">
                <v:textbox>
                  <w:txbxContent>
                    <w:p w14:paraId="70C52A39" w14:textId="77777777" w:rsidR="001D68E1" w:rsidRPr="00F7695A" w:rsidRDefault="001D68E1" w:rsidP="001D68E1">
                      <w:pPr>
                        <w:pStyle w:val="aaa"/>
                        <w:spacing w:line="240" w:lineRule="auto"/>
                        <w:rPr>
                          <w:rFonts w:eastAsia="Times New Roman"/>
                          <w:color w:val="000000"/>
                        </w:rPr>
                      </w:pPr>
                      <w:r w:rsidRPr="001E6F87">
                        <w:t>Note: PAPR performance and maintaining DFT waveform property should be considered when deciding the enhancement for Rel-18.</w:t>
                      </w:r>
                    </w:p>
                  </w:txbxContent>
                </v:textbox>
                <w10:anchorlock/>
              </v:shape>
            </w:pict>
          </mc:Fallback>
        </mc:AlternateContent>
      </w:r>
    </w:p>
    <w:p w14:paraId="35F54019" w14:textId="7EEB0214" w:rsidR="009905CB" w:rsidRDefault="009905CB" w:rsidP="009905CB">
      <w:pPr>
        <w:pStyle w:val="Heading4"/>
      </w:pPr>
      <w:bookmarkStart w:id="36" w:name="_Ref111221680"/>
      <w:r>
        <w:t>2.2.3.3</w:t>
      </w:r>
      <w:r w:rsidR="0002260A">
        <w:tab/>
      </w:r>
      <w:r w:rsidR="005B66F4">
        <w:t xml:space="preserve">Enhanced configuration of </w:t>
      </w:r>
      <w:r w:rsidR="00EF2113">
        <w:t>cyclic shifts</w:t>
      </w:r>
    </w:p>
    <w:p w14:paraId="4D540811" w14:textId="7F8B790A" w:rsidR="009823FE" w:rsidRDefault="00875C59" w:rsidP="009823FE">
      <w:pPr>
        <w:rPr>
          <w:lang w:val="en-GB" w:eastAsia="ja-JP"/>
        </w:rPr>
      </w:pPr>
      <w:r w:rsidRPr="004B1426">
        <w:t xml:space="preserve">The legacy </w:t>
      </w:r>
      <w:r w:rsidR="004B1426">
        <w:t>port-to-</w:t>
      </w:r>
      <w:r w:rsidRPr="004B1426">
        <w:t>CS mapping rule aims to separate the CSs between different SRS ports of the same SRS resource as much as possibl</w:t>
      </w:r>
      <w:r w:rsidR="001F5614">
        <w:t>e</w:t>
      </w:r>
      <w:r w:rsidRPr="004B1426">
        <w:t xml:space="preserve">. If there is only one </w:t>
      </w:r>
      <w:r w:rsidR="00F9214C">
        <w:t xml:space="preserve">scheduled </w:t>
      </w:r>
      <w:r w:rsidRPr="004B1426">
        <w:t xml:space="preserve">UE </w:t>
      </w:r>
      <w:r w:rsidR="005E23D6">
        <w:t>during</w:t>
      </w:r>
      <w:r w:rsidRPr="004B1426">
        <w:t xml:space="preserve"> </w:t>
      </w:r>
      <w:r w:rsidR="007B7467">
        <w:t xml:space="preserve">an </w:t>
      </w:r>
      <w:r w:rsidRPr="004B1426">
        <w:t xml:space="preserve">SRS transmission occasion, the legacy </w:t>
      </w:r>
      <w:r w:rsidR="00EC4937">
        <w:t>port-to-</w:t>
      </w:r>
      <w:r w:rsidRPr="004B1426">
        <w:t>CS mapping rule would be optimal since it maximizes the robustness to delay spread</w:t>
      </w:r>
      <w:r w:rsidRPr="004F3275">
        <w:t>.</w:t>
      </w:r>
      <w:r w:rsidR="004F3275" w:rsidRPr="004F3275">
        <w:t xml:space="preserve"> However, </w:t>
      </w:r>
      <w:r w:rsidR="004F3275">
        <w:t>a</w:t>
      </w:r>
      <w:r w:rsidR="004F3275" w:rsidRPr="00CB513D">
        <w:rPr>
          <w:lang w:val="en-GB" w:eastAsia="ja-JP"/>
        </w:rPr>
        <w:t xml:space="preserve">s </w:t>
      </w:r>
      <w:r w:rsidR="004F3275">
        <w:rPr>
          <w:lang w:val="en-GB" w:eastAsia="ja-JP"/>
        </w:rPr>
        <w:t xml:space="preserve">brought forward in, e.g., </w:t>
      </w:r>
      <w:r w:rsidR="004F3275">
        <w:rPr>
          <w:lang w:val="en-GB" w:eastAsia="ja-JP"/>
        </w:rPr>
        <w:fldChar w:fldCharType="begin"/>
      </w:r>
      <w:r w:rsidR="004F3275">
        <w:rPr>
          <w:lang w:val="en-GB" w:eastAsia="ja-JP"/>
        </w:rPr>
        <w:instrText xml:space="preserve"> REF _Ref118581131 \r \h </w:instrText>
      </w:r>
      <w:r w:rsidR="004F3275">
        <w:rPr>
          <w:lang w:val="en-GB" w:eastAsia="ja-JP"/>
        </w:rPr>
      </w:r>
      <w:r w:rsidR="004F3275">
        <w:rPr>
          <w:lang w:val="en-GB" w:eastAsia="ja-JP"/>
        </w:rPr>
        <w:fldChar w:fldCharType="separate"/>
      </w:r>
      <w:r w:rsidR="00F60253">
        <w:rPr>
          <w:lang w:val="en-GB" w:eastAsia="ja-JP"/>
        </w:rPr>
        <w:t>[6]</w:t>
      </w:r>
      <w:r w:rsidR="004F3275">
        <w:rPr>
          <w:lang w:val="en-GB" w:eastAsia="ja-JP"/>
        </w:rPr>
        <w:fldChar w:fldCharType="end"/>
      </w:r>
      <w:r w:rsidR="004F3275">
        <w:rPr>
          <w:lang w:val="en-GB" w:eastAsia="ja-JP"/>
        </w:rPr>
        <w:t xml:space="preserve">, </w:t>
      </w:r>
      <w:r w:rsidR="004F3275">
        <w:rPr>
          <w:lang w:val="en-GB" w:eastAsia="ja-JP"/>
        </w:rPr>
        <w:fldChar w:fldCharType="begin"/>
      </w:r>
      <w:r w:rsidR="004F3275">
        <w:rPr>
          <w:lang w:val="en-GB" w:eastAsia="ja-JP"/>
        </w:rPr>
        <w:instrText xml:space="preserve"> REF _Ref118716903 \r \h </w:instrText>
      </w:r>
      <w:r w:rsidR="004F3275">
        <w:rPr>
          <w:lang w:val="en-GB" w:eastAsia="ja-JP"/>
        </w:rPr>
      </w:r>
      <w:r w:rsidR="004F3275">
        <w:rPr>
          <w:lang w:val="en-GB" w:eastAsia="ja-JP"/>
        </w:rPr>
        <w:fldChar w:fldCharType="separate"/>
      </w:r>
      <w:r w:rsidR="00F60253">
        <w:rPr>
          <w:lang w:val="en-GB" w:eastAsia="ja-JP"/>
        </w:rPr>
        <w:t>[10]</w:t>
      </w:r>
      <w:r w:rsidR="004F3275">
        <w:rPr>
          <w:lang w:val="en-GB" w:eastAsia="ja-JP"/>
        </w:rPr>
        <w:fldChar w:fldCharType="end"/>
      </w:r>
      <w:r w:rsidR="004F3275">
        <w:rPr>
          <w:lang w:val="en-GB" w:eastAsia="ja-JP"/>
        </w:rPr>
        <w:t xml:space="preserve">, </w:t>
      </w:r>
      <w:r w:rsidR="004F3275" w:rsidRPr="004F3275">
        <w:t xml:space="preserve">this rule may be suboptimal in a TDD CJT scenario for which delay differences between SRS resources may be more problematic than delay spread between SRS ports. A CS allocation scheme that is more suitable for TDD CJT operation may include assigning SRS ports to only a limited range of CSs. </w:t>
      </w:r>
      <w:r w:rsidR="009823FE">
        <w:rPr>
          <w:lang w:val="en-GB" w:eastAsia="ja-JP"/>
        </w:rPr>
        <w:t>Therefore, an enhanced configuration of CSs has been brought forward as a candidate enhancement for SRS for TDD CJT.</w:t>
      </w:r>
    </w:p>
    <w:p w14:paraId="3B37EA71" w14:textId="7BFF3204" w:rsidR="004D25B9" w:rsidRDefault="005A56D5" w:rsidP="009905CB">
      <w:pPr>
        <w:rPr>
          <w:lang w:val="en-GB" w:eastAsia="ja-JP"/>
        </w:rPr>
      </w:pPr>
      <w:r>
        <w:rPr>
          <w:lang w:val="en-GB" w:eastAsia="ja-JP"/>
        </w:rPr>
        <w:t>In</w:t>
      </w:r>
      <w:r w:rsidR="005C47D4">
        <w:rPr>
          <w:lang w:val="en-GB" w:eastAsia="ja-JP"/>
        </w:rPr>
        <w:t xml:space="preserve"> </w:t>
      </w:r>
      <w:r w:rsidR="00875C59">
        <w:rPr>
          <w:lang w:val="en-GB" w:eastAsia="ja-JP"/>
        </w:rPr>
        <w:fldChar w:fldCharType="begin"/>
      </w:r>
      <w:r w:rsidR="00875C59">
        <w:rPr>
          <w:lang w:val="en-GB" w:eastAsia="ja-JP"/>
        </w:rPr>
        <w:instrText xml:space="preserve"> REF _Ref118716903 \r \h </w:instrText>
      </w:r>
      <w:r w:rsidR="00875C59">
        <w:rPr>
          <w:lang w:val="en-GB" w:eastAsia="ja-JP"/>
        </w:rPr>
      </w:r>
      <w:r w:rsidR="00875C59">
        <w:rPr>
          <w:lang w:val="en-GB" w:eastAsia="ja-JP"/>
        </w:rPr>
        <w:fldChar w:fldCharType="separate"/>
      </w:r>
      <w:r w:rsidR="00F60253">
        <w:rPr>
          <w:lang w:val="en-GB" w:eastAsia="ja-JP"/>
        </w:rPr>
        <w:t>[10]</w:t>
      </w:r>
      <w:r w:rsidR="00875C59">
        <w:rPr>
          <w:lang w:val="en-GB" w:eastAsia="ja-JP"/>
        </w:rPr>
        <w:fldChar w:fldCharType="end"/>
      </w:r>
      <w:r w:rsidR="00875C59">
        <w:rPr>
          <w:lang w:val="en-GB" w:eastAsia="ja-JP"/>
        </w:rPr>
        <w:t>, it is prop</w:t>
      </w:r>
      <w:r w:rsidR="003E3727">
        <w:rPr>
          <w:lang w:val="en-GB" w:eastAsia="ja-JP"/>
        </w:rPr>
        <w:t xml:space="preserve">osed to </w:t>
      </w:r>
      <w:r w:rsidR="00AA3170">
        <w:rPr>
          <w:lang w:val="en-GB" w:eastAsia="ja-JP"/>
        </w:rPr>
        <w:t xml:space="preserve">split </w:t>
      </w:r>
      <w:r w:rsidR="00335EAA">
        <w:rPr>
          <w:lang w:val="en-GB" w:eastAsia="ja-JP"/>
        </w:rPr>
        <w:t xml:space="preserve">set of </w:t>
      </w:r>
      <w:r w:rsidR="002D21E8">
        <w:rPr>
          <w:lang w:val="en-GB" w:eastAsia="ja-JP"/>
        </w:rPr>
        <w:t xml:space="preserve">available CSs </w:t>
      </w:r>
      <w:r w:rsidR="009F59B1">
        <w:rPr>
          <w:lang w:val="en-GB" w:eastAsia="ja-JP"/>
        </w:rPr>
        <w:t xml:space="preserve">on a </w:t>
      </w:r>
      <w:r w:rsidR="003D388E">
        <w:rPr>
          <w:lang w:val="en-GB" w:eastAsia="ja-JP"/>
        </w:rPr>
        <w:t>comb offset</w:t>
      </w:r>
      <w:r w:rsidR="009F59B1">
        <w:rPr>
          <w:lang w:val="en-GB" w:eastAsia="ja-JP"/>
        </w:rPr>
        <w:t xml:space="preserve"> into smaller subsets</w:t>
      </w:r>
      <w:r w:rsidR="003D388E">
        <w:rPr>
          <w:lang w:val="en-GB" w:eastAsia="ja-JP"/>
        </w:rPr>
        <w:t xml:space="preserve"> of </w:t>
      </w:r>
      <w:r w:rsidR="00711B29">
        <w:rPr>
          <w:lang w:val="en-GB" w:eastAsia="ja-JP"/>
        </w:rPr>
        <w:t>contiguous</w:t>
      </w:r>
      <w:r w:rsidR="003D388E">
        <w:rPr>
          <w:lang w:val="en-GB" w:eastAsia="ja-JP"/>
        </w:rPr>
        <w:t xml:space="preserve"> CSs</w:t>
      </w:r>
      <w:r w:rsidR="00732E4B">
        <w:rPr>
          <w:lang w:val="en-GB" w:eastAsia="ja-JP"/>
        </w:rPr>
        <w:t xml:space="preserve">, </w:t>
      </w:r>
      <w:r w:rsidR="00D401A5">
        <w:rPr>
          <w:lang w:val="en-GB" w:eastAsia="ja-JP"/>
        </w:rPr>
        <w:t xml:space="preserve">and where an SRS resource can be configured </w:t>
      </w:r>
      <w:r w:rsidR="003B22BB">
        <w:rPr>
          <w:lang w:val="en-GB" w:eastAsia="ja-JP"/>
        </w:rPr>
        <w:t>with CSs belonging to only one subset.</w:t>
      </w:r>
      <w:r w:rsidR="00CD04C0">
        <w:rPr>
          <w:lang w:val="en-GB" w:eastAsia="ja-JP"/>
        </w:rPr>
        <w:t xml:space="preserve"> By </w:t>
      </w:r>
      <w:r w:rsidR="00D16E94">
        <w:rPr>
          <w:lang w:val="en-GB" w:eastAsia="ja-JP"/>
        </w:rPr>
        <w:t>separating</w:t>
      </w:r>
      <w:r w:rsidR="00CD04C0">
        <w:rPr>
          <w:lang w:val="en-GB" w:eastAsia="ja-JP"/>
        </w:rPr>
        <w:t xml:space="preserve"> these subsets by </w:t>
      </w:r>
      <w:r w:rsidR="00D16E94">
        <w:rPr>
          <w:lang w:val="en-GB" w:eastAsia="ja-JP"/>
        </w:rPr>
        <w:t>unused CS</w:t>
      </w:r>
      <w:r w:rsidR="00D3662D">
        <w:rPr>
          <w:lang w:val="en-GB" w:eastAsia="ja-JP"/>
        </w:rPr>
        <w:t>(</w:t>
      </w:r>
      <w:r w:rsidR="00A835CA">
        <w:rPr>
          <w:lang w:val="en-GB" w:eastAsia="ja-JP"/>
        </w:rPr>
        <w:t>s</w:t>
      </w:r>
      <w:r w:rsidR="00D3662D">
        <w:rPr>
          <w:lang w:val="en-GB" w:eastAsia="ja-JP"/>
        </w:rPr>
        <w:t>)</w:t>
      </w:r>
      <w:r w:rsidR="00D16E94">
        <w:rPr>
          <w:lang w:val="en-GB" w:eastAsia="ja-JP"/>
        </w:rPr>
        <w:t>, robustness to delay differences can be achieved.</w:t>
      </w:r>
    </w:p>
    <w:p w14:paraId="0BD81219" w14:textId="07061F55" w:rsidR="009905CB" w:rsidRPr="009357E3" w:rsidRDefault="0016750C" w:rsidP="005321AC">
      <w:pPr>
        <w:rPr>
          <w:highlight w:val="yellow"/>
          <w:lang w:val="en-GB" w:eastAsia="ja-JP"/>
        </w:rPr>
      </w:pPr>
      <w:r>
        <w:rPr>
          <w:lang w:val="en-GB" w:eastAsia="ja-JP"/>
        </w:rPr>
        <w:t xml:space="preserve">In </w:t>
      </w:r>
      <w:r w:rsidR="00621A8C">
        <w:rPr>
          <w:lang w:val="en-GB" w:eastAsia="ja-JP"/>
        </w:rPr>
        <w:fldChar w:fldCharType="begin"/>
      </w:r>
      <w:r w:rsidR="00621A8C">
        <w:rPr>
          <w:lang w:val="en-GB" w:eastAsia="ja-JP"/>
        </w:rPr>
        <w:instrText xml:space="preserve"> REF _Ref118581131 \r \h </w:instrText>
      </w:r>
      <w:r w:rsidR="00621A8C">
        <w:rPr>
          <w:lang w:val="en-GB" w:eastAsia="ja-JP"/>
        </w:rPr>
      </w:r>
      <w:r w:rsidR="00621A8C">
        <w:rPr>
          <w:lang w:val="en-GB" w:eastAsia="ja-JP"/>
        </w:rPr>
        <w:fldChar w:fldCharType="separate"/>
      </w:r>
      <w:r w:rsidR="00F60253">
        <w:rPr>
          <w:lang w:val="en-GB" w:eastAsia="ja-JP"/>
        </w:rPr>
        <w:t>[6]</w:t>
      </w:r>
      <w:r w:rsidR="00621A8C">
        <w:rPr>
          <w:lang w:val="en-GB" w:eastAsia="ja-JP"/>
        </w:rPr>
        <w:fldChar w:fldCharType="end"/>
      </w:r>
      <w:r w:rsidR="00621A8C">
        <w:rPr>
          <w:lang w:val="en-GB" w:eastAsia="ja-JP"/>
        </w:rPr>
        <w:t xml:space="preserve">, it is proposed to </w:t>
      </w:r>
      <w:r w:rsidR="00667CFF">
        <w:rPr>
          <w:lang w:val="en-GB" w:eastAsia="ja-JP"/>
        </w:rPr>
        <w:t>introduce per-port configuration of CS for a multi-port SRS resource.</w:t>
      </w:r>
      <w:r w:rsidR="00AF6181">
        <w:rPr>
          <w:lang w:val="en-GB" w:eastAsia="ja-JP"/>
        </w:rPr>
        <w:t xml:space="preserve"> This would </w:t>
      </w:r>
      <w:r w:rsidR="00C9675E">
        <w:rPr>
          <w:lang w:val="en-GB" w:eastAsia="ja-JP"/>
        </w:rPr>
        <w:t xml:space="preserve">make existing port-to-CS mapping schemes redundant and </w:t>
      </w:r>
      <w:r w:rsidR="005C36EC">
        <w:rPr>
          <w:lang w:val="en-GB" w:eastAsia="ja-JP"/>
        </w:rPr>
        <w:t>would provide</w:t>
      </w:r>
      <w:r w:rsidR="00AF6181">
        <w:rPr>
          <w:lang w:val="en-GB" w:eastAsia="ja-JP"/>
        </w:rPr>
        <w:t xml:space="preserve"> network </w:t>
      </w:r>
      <w:r w:rsidR="00A7652F">
        <w:rPr>
          <w:lang w:val="en-GB" w:eastAsia="ja-JP"/>
        </w:rPr>
        <w:t xml:space="preserve">with </w:t>
      </w:r>
      <w:r w:rsidR="00AF6181">
        <w:rPr>
          <w:lang w:val="en-GB" w:eastAsia="ja-JP"/>
        </w:rPr>
        <w:t xml:space="preserve">maximum </w:t>
      </w:r>
      <w:r w:rsidR="008157AD">
        <w:rPr>
          <w:lang w:val="en-GB" w:eastAsia="ja-JP"/>
        </w:rPr>
        <w:t xml:space="preserve">configuration </w:t>
      </w:r>
      <w:r w:rsidR="00AF6181">
        <w:rPr>
          <w:lang w:val="en-GB" w:eastAsia="ja-JP"/>
        </w:rPr>
        <w:t xml:space="preserve">flexibility </w:t>
      </w:r>
      <w:r w:rsidR="0009692E">
        <w:rPr>
          <w:lang w:val="en-GB" w:eastAsia="ja-JP"/>
        </w:rPr>
        <w:t>to</w:t>
      </w:r>
      <w:r w:rsidR="00B506C8">
        <w:rPr>
          <w:lang w:val="en-GB" w:eastAsia="ja-JP"/>
        </w:rPr>
        <w:t>, e.g.,</w:t>
      </w:r>
      <w:r w:rsidR="00233BAE">
        <w:rPr>
          <w:lang w:val="en-GB" w:eastAsia="ja-JP"/>
        </w:rPr>
        <w:t xml:space="preserve"> </w:t>
      </w:r>
      <w:r w:rsidR="0009692E">
        <w:rPr>
          <w:lang w:val="en-GB" w:eastAsia="ja-JP"/>
        </w:rPr>
        <w:t>trade</w:t>
      </w:r>
      <w:r w:rsidR="00F300A6">
        <w:rPr>
          <w:lang w:val="en-GB" w:eastAsia="ja-JP"/>
        </w:rPr>
        <w:t>-</w:t>
      </w:r>
      <w:r w:rsidR="0009692E">
        <w:rPr>
          <w:lang w:val="en-GB" w:eastAsia="ja-JP"/>
        </w:rPr>
        <w:t>off</w:t>
      </w:r>
      <w:r w:rsidR="008E63AC">
        <w:rPr>
          <w:lang w:val="en-GB" w:eastAsia="ja-JP"/>
        </w:rPr>
        <w:t xml:space="preserve"> robustness </w:t>
      </w:r>
      <w:r w:rsidR="00C41FE8">
        <w:rPr>
          <w:lang w:val="en-GB" w:eastAsia="ja-JP"/>
        </w:rPr>
        <w:t>to</w:t>
      </w:r>
      <w:r w:rsidR="008E63AC">
        <w:rPr>
          <w:lang w:val="en-GB" w:eastAsia="ja-JP"/>
        </w:rPr>
        <w:t xml:space="preserve"> delay spread </w:t>
      </w:r>
      <w:r w:rsidR="00C97291">
        <w:rPr>
          <w:lang w:val="en-GB" w:eastAsia="ja-JP"/>
        </w:rPr>
        <w:t>and</w:t>
      </w:r>
      <w:r w:rsidR="00572CFE">
        <w:rPr>
          <w:lang w:val="en-GB" w:eastAsia="ja-JP"/>
        </w:rPr>
        <w:t xml:space="preserve"> robustness to</w:t>
      </w:r>
      <w:r w:rsidR="008E63AC">
        <w:rPr>
          <w:lang w:val="en-GB" w:eastAsia="ja-JP"/>
        </w:rPr>
        <w:t xml:space="preserve"> delay </w:t>
      </w:r>
      <w:r w:rsidR="009D0547">
        <w:rPr>
          <w:lang w:val="en-GB" w:eastAsia="ja-JP"/>
        </w:rPr>
        <w:t>differences</w:t>
      </w:r>
      <w:r w:rsidR="00995CBE">
        <w:rPr>
          <w:lang w:val="en-GB" w:eastAsia="ja-JP"/>
        </w:rPr>
        <w:t>.</w:t>
      </w:r>
      <w:r w:rsidR="00794163">
        <w:rPr>
          <w:lang w:val="en-GB" w:eastAsia="ja-JP"/>
        </w:rPr>
        <w:t xml:space="preserve"> </w:t>
      </w:r>
      <w:r w:rsidR="003628FF">
        <w:rPr>
          <w:lang w:val="en-GB" w:eastAsia="ja-JP"/>
        </w:rPr>
        <w:t>There are, however, some challenges with this approach.</w:t>
      </w:r>
      <w:r w:rsidR="00F85CBE">
        <w:rPr>
          <w:lang w:val="en-GB" w:eastAsia="ja-JP"/>
        </w:rPr>
        <w:t xml:space="preserve"> </w:t>
      </w:r>
      <w:r w:rsidR="00F21B0F">
        <w:rPr>
          <w:lang w:val="en-GB" w:eastAsia="ja-JP"/>
        </w:rPr>
        <w:t>Multi</w:t>
      </w:r>
      <w:r w:rsidR="00F85CBE">
        <w:rPr>
          <w:lang w:val="en-GB" w:eastAsia="ja-JP"/>
        </w:rPr>
        <w:t>-port SRS resources can be configured to occupy CSs on different comb offsets</w:t>
      </w:r>
      <w:r w:rsidR="00800071">
        <w:rPr>
          <w:lang w:val="en-GB" w:eastAsia="ja-JP"/>
        </w:rPr>
        <w:t xml:space="preserve">, </w:t>
      </w:r>
      <w:r w:rsidR="00BC30AE">
        <w:rPr>
          <w:lang w:val="en-GB" w:eastAsia="ja-JP"/>
        </w:rPr>
        <w:t xml:space="preserve">which can achieve larger separation </w:t>
      </w:r>
      <w:r w:rsidR="009E6C6B">
        <w:rPr>
          <w:lang w:val="en-GB" w:eastAsia="ja-JP"/>
        </w:rPr>
        <w:t xml:space="preserve">compared to </w:t>
      </w:r>
      <w:r w:rsidR="00665A59">
        <w:rPr>
          <w:lang w:val="en-GB" w:eastAsia="ja-JP"/>
        </w:rPr>
        <w:t>allocating all CS on the same comb offset.</w:t>
      </w:r>
      <w:r w:rsidR="00D502C2">
        <w:rPr>
          <w:lang w:val="en-GB" w:eastAsia="ja-JP"/>
        </w:rPr>
        <w:t xml:space="preserve"> This could be </w:t>
      </w:r>
      <w:r w:rsidR="002666C4">
        <w:rPr>
          <w:lang w:val="en-GB" w:eastAsia="ja-JP"/>
        </w:rPr>
        <w:t>supported by this scheme</w:t>
      </w:r>
      <w:r w:rsidR="00D502C2">
        <w:rPr>
          <w:lang w:val="en-GB" w:eastAsia="ja-JP"/>
        </w:rPr>
        <w:t xml:space="preserve"> by </w:t>
      </w:r>
      <w:r w:rsidR="00F01170">
        <w:rPr>
          <w:lang w:val="en-GB" w:eastAsia="ja-JP"/>
        </w:rPr>
        <w:t>introducing also per-port configuration of comb</w:t>
      </w:r>
      <w:r w:rsidR="008A0B96">
        <w:rPr>
          <w:lang w:val="en-GB" w:eastAsia="ja-JP"/>
        </w:rPr>
        <w:t xml:space="preserve"> offset for a multi-port SRS resource.</w:t>
      </w:r>
      <w:r w:rsidR="00654FF1">
        <w:rPr>
          <w:lang w:val="en-GB" w:eastAsia="ja-JP"/>
        </w:rPr>
        <w:t xml:space="preserve"> However, </w:t>
      </w:r>
      <w:r w:rsidR="00E7617A">
        <w:rPr>
          <w:lang w:val="en-GB" w:eastAsia="ja-JP"/>
        </w:rPr>
        <w:t xml:space="preserve">with such flexibility, </w:t>
      </w:r>
      <w:r w:rsidR="00E7617A" w:rsidRPr="00CF68FE">
        <w:rPr>
          <w:lang w:val="en-GB" w:eastAsia="ja-JP"/>
        </w:rPr>
        <w:t>UE can be assigned with any combination of CS</w:t>
      </w:r>
      <w:r w:rsidR="000A1044">
        <w:rPr>
          <w:lang w:val="en-GB" w:eastAsia="ja-JP"/>
        </w:rPr>
        <w:t>s</w:t>
      </w:r>
      <w:r w:rsidR="00E7617A" w:rsidRPr="00CF68FE">
        <w:rPr>
          <w:lang w:val="en-GB" w:eastAsia="ja-JP"/>
        </w:rPr>
        <w:t xml:space="preserve"> and comb offset</w:t>
      </w:r>
      <w:r w:rsidR="000A1044">
        <w:rPr>
          <w:lang w:val="en-GB" w:eastAsia="ja-JP"/>
        </w:rPr>
        <w:t>s</w:t>
      </w:r>
      <w:r w:rsidR="002F2D0B">
        <w:rPr>
          <w:lang w:val="en-GB" w:eastAsia="ja-JP"/>
        </w:rPr>
        <w:t>,</w:t>
      </w:r>
      <w:r w:rsidR="00E7617A" w:rsidRPr="00CF68FE">
        <w:rPr>
          <w:lang w:val="en-GB" w:eastAsia="ja-JP"/>
        </w:rPr>
        <w:t xml:space="preserve"> and, hence, </w:t>
      </w:r>
      <w:r w:rsidR="00E27B72" w:rsidRPr="00CF68FE">
        <w:rPr>
          <w:lang w:val="en-GB" w:eastAsia="ja-JP"/>
        </w:rPr>
        <w:t>must</w:t>
      </w:r>
      <w:r w:rsidR="00E7617A" w:rsidRPr="00CF68FE">
        <w:rPr>
          <w:lang w:val="en-GB" w:eastAsia="ja-JP"/>
        </w:rPr>
        <w:t xml:space="preserve"> </w:t>
      </w:r>
      <w:r w:rsidR="00FC5DEA" w:rsidRPr="00CF68FE">
        <w:rPr>
          <w:lang w:val="en-GB" w:eastAsia="ja-JP"/>
        </w:rPr>
        <w:t>ass</w:t>
      </w:r>
      <w:r w:rsidR="005300AD" w:rsidRPr="00CF68FE">
        <w:rPr>
          <w:lang w:val="en-GB" w:eastAsia="ja-JP"/>
        </w:rPr>
        <w:t>um</w:t>
      </w:r>
      <w:r w:rsidR="00FC5DEA" w:rsidRPr="00CF68FE">
        <w:rPr>
          <w:lang w:val="en-GB" w:eastAsia="ja-JP"/>
        </w:rPr>
        <w:t>e</w:t>
      </w:r>
      <w:r w:rsidR="00E7617A" w:rsidRPr="00CF68FE">
        <w:rPr>
          <w:lang w:val="en-GB" w:eastAsia="ja-JP"/>
        </w:rPr>
        <w:t xml:space="preserve"> </w:t>
      </w:r>
      <w:r w:rsidR="0086433E" w:rsidRPr="00CF68FE">
        <w:rPr>
          <w:lang w:val="en-GB" w:eastAsia="ja-JP"/>
        </w:rPr>
        <w:t>worst-case PAPR</w:t>
      </w:r>
      <w:r w:rsidR="00A107F4" w:rsidRPr="00CF68FE">
        <w:rPr>
          <w:lang w:val="en-GB" w:eastAsia="ja-JP"/>
        </w:rPr>
        <w:t>.</w:t>
      </w:r>
      <w:r w:rsidR="009905CB" w:rsidRPr="00CF68FE">
        <w:rPr>
          <w:lang w:val="en-GB" w:eastAsia="ja-JP"/>
        </w:rPr>
        <w:t xml:space="preserve"> Furthermore, it is not clear how such a scheme </w:t>
      </w:r>
      <w:r w:rsidR="00F16CF2">
        <w:rPr>
          <w:lang w:val="en-GB" w:eastAsia="ja-JP"/>
        </w:rPr>
        <w:t>can be combined</w:t>
      </w:r>
      <w:r w:rsidR="009905CB" w:rsidRPr="00CF68FE">
        <w:rPr>
          <w:lang w:val="en-GB" w:eastAsia="ja-JP"/>
        </w:rPr>
        <w:t xml:space="preserve"> with</w:t>
      </w:r>
      <w:r w:rsidR="00984E67">
        <w:rPr>
          <w:lang w:val="en-GB" w:eastAsia="ja-JP"/>
        </w:rPr>
        <w:t xml:space="preserve"> </w:t>
      </w:r>
      <w:r w:rsidR="00766F8A" w:rsidRPr="00CF68FE">
        <w:rPr>
          <w:lang w:val="en-GB" w:eastAsia="ja-JP"/>
        </w:rPr>
        <w:t xml:space="preserve">CS </w:t>
      </w:r>
      <w:r w:rsidR="00EB3B5B" w:rsidRPr="00CF68FE">
        <w:rPr>
          <w:lang w:val="en-GB" w:eastAsia="ja-JP"/>
        </w:rPr>
        <w:t>and/</w:t>
      </w:r>
      <w:r w:rsidR="00766F8A" w:rsidRPr="00CF68FE">
        <w:rPr>
          <w:lang w:val="en-GB" w:eastAsia="ja-JP"/>
        </w:rPr>
        <w:t>or comb</w:t>
      </w:r>
      <w:r w:rsidR="00EB3B5B" w:rsidRPr="00CF68FE">
        <w:rPr>
          <w:lang w:val="en-GB" w:eastAsia="ja-JP"/>
        </w:rPr>
        <w:t>-</w:t>
      </w:r>
      <w:r w:rsidR="00766F8A" w:rsidRPr="00CF68FE">
        <w:rPr>
          <w:lang w:val="en-GB" w:eastAsia="ja-JP"/>
        </w:rPr>
        <w:t>offset</w:t>
      </w:r>
      <w:r w:rsidR="009905CB" w:rsidRPr="00CF68FE">
        <w:rPr>
          <w:lang w:val="en-GB" w:eastAsia="ja-JP"/>
        </w:rPr>
        <w:t xml:space="preserve"> hopping</w:t>
      </w:r>
      <w:r w:rsidR="00F20751">
        <w:rPr>
          <w:lang w:val="en-GB" w:eastAsia="ja-JP"/>
        </w:rPr>
        <w:t xml:space="preserve"> (e.g., how do design a hopping pattern if an SRS resource can be </w:t>
      </w:r>
      <w:r w:rsidR="00487EB6">
        <w:rPr>
          <w:lang w:val="en-GB" w:eastAsia="ja-JP"/>
        </w:rPr>
        <w:t xml:space="preserve">configured with any combination </w:t>
      </w:r>
      <w:r w:rsidR="002A054D">
        <w:rPr>
          <w:lang w:val="en-GB" w:eastAsia="ja-JP"/>
        </w:rPr>
        <w:t>of CSs and comb offset</w:t>
      </w:r>
      <w:r w:rsidR="00AA74D5">
        <w:rPr>
          <w:lang w:val="en-GB" w:eastAsia="ja-JP"/>
        </w:rPr>
        <w:t>s</w:t>
      </w:r>
      <w:r w:rsidR="002A054D">
        <w:rPr>
          <w:lang w:val="en-GB" w:eastAsia="ja-JP"/>
        </w:rPr>
        <w:t>)</w:t>
      </w:r>
      <w:r w:rsidR="00FE3A00">
        <w:rPr>
          <w:lang w:val="en-GB" w:eastAsia="ja-JP"/>
        </w:rPr>
        <w:t>.</w:t>
      </w:r>
    </w:p>
    <w:p w14:paraId="0F9D205F" w14:textId="1F0416A1" w:rsidR="008A1510" w:rsidRPr="00CF6425" w:rsidRDefault="00C929C9" w:rsidP="00A93DEF">
      <w:pPr>
        <w:pStyle w:val="aaa"/>
        <w:rPr>
          <w:lang w:val="en-US"/>
        </w:rPr>
      </w:pPr>
      <w:r>
        <w:rPr>
          <w:lang w:val="en-US"/>
        </w:rPr>
        <w:t xml:space="preserve">Based </w:t>
      </w:r>
      <w:r w:rsidR="00CF6425">
        <w:rPr>
          <w:lang w:val="en-US"/>
        </w:rPr>
        <w:t>on the above, we propose:</w:t>
      </w:r>
    </w:p>
    <w:p w14:paraId="54F49FDF" w14:textId="070F9AD0" w:rsidR="00C56ED8" w:rsidRDefault="008A1510" w:rsidP="00A62E57">
      <w:pPr>
        <w:pStyle w:val="Proposal"/>
      </w:pPr>
      <w:bookmarkStart w:id="37" w:name="_Toc118728913"/>
      <w:r>
        <w:t xml:space="preserve">Study enhanced configuration of CSs using </w:t>
      </w:r>
      <w:r w:rsidR="005A6D7B">
        <w:t>new CS allocation scheme.</w:t>
      </w:r>
      <w:bookmarkEnd w:id="37"/>
      <w:r>
        <w:t xml:space="preserve"> </w:t>
      </w:r>
    </w:p>
    <w:p w14:paraId="3AB63467" w14:textId="4A39DD96" w:rsidR="00830D31" w:rsidRDefault="00830D31" w:rsidP="00830D31">
      <w:pPr>
        <w:pStyle w:val="Heading4"/>
      </w:pPr>
      <w:r>
        <w:t>2.2.3.4</w:t>
      </w:r>
      <w:r>
        <w:tab/>
        <w:t>Pseudo-random muting</w:t>
      </w:r>
    </w:p>
    <w:p w14:paraId="41BA0739" w14:textId="59A1AE59" w:rsidR="004B4428" w:rsidRDefault="00B76DD4" w:rsidP="00B76DD4">
      <w:pPr>
        <w:pStyle w:val="aaa"/>
      </w:pPr>
      <w:r>
        <w:t>Pseudo-random muting involves</w:t>
      </w:r>
      <w:r w:rsidR="00B12E2A">
        <w:t xml:space="preserve"> not </w:t>
      </w:r>
      <w:r w:rsidR="00B12E2A" w:rsidRPr="00504F36">
        <w:t>transmitting</w:t>
      </w:r>
      <w:r w:rsidR="00B12E2A">
        <w:t xml:space="preserve"> SRS in a scheduled time/frequency resource according</w:t>
      </w:r>
      <w:r w:rsidR="00B14748">
        <w:t xml:space="preserve"> </w:t>
      </w:r>
      <w:r w:rsidR="00B12E2A">
        <w:t xml:space="preserve">to </w:t>
      </w:r>
      <w:r w:rsidR="00820129">
        <w:t xml:space="preserve">some </w:t>
      </w:r>
      <w:r w:rsidR="00B12E2A">
        <w:t xml:space="preserve">pseudo-random </w:t>
      </w:r>
      <w:r w:rsidR="00504F36">
        <w:t>pattern</w:t>
      </w:r>
      <w:r w:rsidR="00B12E2A">
        <w:t>.</w:t>
      </w:r>
      <w:r w:rsidR="00504F36">
        <w:t xml:space="preserve"> Such a scheme could</w:t>
      </w:r>
      <w:r w:rsidR="00191852">
        <w:t xml:space="preserve"> occasionally</w:t>
      </w:r>
      <w:r w:rsidR="00504F36">
        <w:t xml:space="preserve"> result in reduced</w:t>
      </w:r>
      <w:r w:rsidR="004126CD">
        <w:t xml:space="preserve"> interference</w:t>
      </w:r>
      <w:r w:rsidR="00504F36">
        <w:t xml:space="preserve"> for </w:t>
      </w:r>
      <w:r w:rsidR="003359A9">
        <w:t>co-scheduled</w:t>
      </w:r>
      <w:r w:rsidR="00C04EC8">
        <w:t xml:space="preserve"> </w:t>
      </w:r>
      <w:r w:rsidR="00D3265F">
        <w:t xml:space="preserve">UEs </w:t>
      </w:r>
      <w:r w:rsidR="00532877">
        <w:t xml:space="preserve">that </w:t>
      </w:r>
      <w:r w:rsidR="008D4366">
        <w:t>does not share the same muting pattern</w:t>
      </w:r>
      <w:r w:rsidR="00D314F7">
        <w:t>.</w:t>
      </w:r>
      <w:r w:rsidR="00F61BAA">
        <w:t xml:space="preserve"> </w:t>
      </w:r>
      <w:r w:rsidR="00504F36">
        <w:t>While w</w:t>
      </w:r>
      <w:r w:rsidR="004B4428">
        <w:t xml:space="preserve">e recognize that </w:t>
      </w:r>
      <w:r w:rsidR="005220E9">
        <w:t>this</w:t>
      </w:r>
      <w:r w:rsidR="00972535">
        <w:t xml:space="preserve"> scheme </w:t>
      </w:r>
      <w:r w:rsidR="00AB3385">
        <w:t>could</w:t>
      </w:r>
      <w:r w:rsidR="009F7A3C">
        <w:t xml:space="preserve"> potentially</w:t>
      </w:r>
      <w:r w:rsidR="004C7099">
        <w:t xml:space="preserve"> improve channel-estimation </w:t>
      </w:r>
      <w:r w:rsidR="00766C9B">
        <w:t xml:space="preserve">quality </w:t>
      </w:r>
      <w:r w:rsidR="00866AB4">
        <w:t>for</w:t>
      </w:r>
      <w:r w:rsidR="00972535">
        <w:t xml:space="preserve"> some sounding occasions</w:t>
      </w:r>
      <w:r w:rsidR="00650A04">
        <w:t xml:space="preserve">, as suggested by simulation results </w:t>
      </w:r>
      <w:r w:rsidR="00784753">
        <w:t xml:space="preserve">provided </w:t>
      </w:r>
      <w:r w:rsidR="00650A04">
        <w:t xml:space="preserve">in </w:t>
      </w:r>
      <w:r w:rsidR="006C7F61">
        <w:fldChar w:fldCharType="begin"/>
      </w:r>
      <w:r w:rsidR="006C7F61">
        <w:instrText xml:space="preserve"> REF _Ref118581131 \r \h </w:instrText>
      </w:r>
      <w:r w:rsidR="006C7F61">
        <w:fldChar w:fldCharType="separate"/>
      </w:r>
      <w:r w:rsidR="00F60253">
        <w:t>[6]</w:t>
      </w:r>
      <w:r w:rsidR="006C7F61">
        <w:fldChar w:fldCharType="end"/>
      </w:r>
      <w:r w:rsidR="00762B3F">
        <w:t>,</w:t>
      </w:r>
      <w:r w:rsidR="006C7F61">
        <w:t xml:space="preserve"> </w:t>
      </w:r>
      <w:r w:rsidR="00762B3F">
        <w:fldChar w:fldCharType="begin"/>
      </w:r>
      <w:r w:rsidR="00762B3F">
        <w:instrText xml:space="preserve"> REF _Ref118662614 \r \h </w:instrText>
      </w:r>
      <w:r w:rsidR="00762B3F">
        <w:fldChar w:fldCharType="separate"/>
      </w:r>
      <w:r w:rsidR="00F60253">
        <w:t>[11]</w:t>
      </w:r>
      <w:r w:rsidR="00762B3F">
        <w:fldChar w:fldCharType="end"/>
      </w:r>
      <w:r w:rsidR="00132BAB">
        <w:t xml:space="preserve">, </w:t>
      </w:r>
      <w:r w:rsidR="00F31A72">
        <w:t>it does</w:t>
      </w:r>
      <w:r w:rsidR="00132BAB">
        <w:t xml:space="preserve"> not target </w:t>
      </w:r>
      <w:r w:rsidR="00722324">
        <w:t>either of the aforementioned TDD CJT</w:t>
      </w:r>
      <w:r w:rsidR="00D37F03">
        <w:t xml:space="preserve"> issues, which is in</w:t>
      </w:r>
      <w:r w:rsidR="00722324">
        <w:t xml:space="preserve"> contrast to other </w:t>
      </w:r>
      <w:r w:rsidR="00D37F03">
        <w:t>potential enhancements</w:t>
      </w:r>
      <w:r w:rsidR="00722324">
        <w:t xml:space="preserve"> </w:t>
      </w:r>
      <w:r w:rsidR="00EE1F31">
        <w:t>in this category</w:t>
      </w:r>
      <w:r w:rsidR="007873F3">
        <w:t xml:space="preserve"> (i.e., the ones </w:t>
      </w:r>
      <w:r w:rsidR="00276F31">
        <w:t xml:space="preserve">discussed </w:t>
      </w:r>
      <w:r w:rsidR="007873F3">
        <w:t>in Section 2</w:t>
      </w:r>
      <w:r w:rsidR="00ED0971">
        <w:t>.2.3.1—</w:t>
      </w:r>
      <w:r w:rsidR="00E13AF3">
        <w:t>2.2.3.</w:t>
      </w:r>
      <w:r w:rsidR="00ED0971">
        <w:t>3</w:t>
      </w:r>
      <w:r w:rsidR="007873F3">
        <w:t>)</w:t>
      </w:r>
      <w:r w:rsidR="00EE1F31">
        <w:t>.</w:t>
      </w:r>
      <w:r w:rsidR="00C13D9C">
        <w:t xml:space="preserve"> Furthermore, this scheme</w:t>
      </w:r>
      <w:r w:rsidR="000D48A9">
        <w:t xml:space="preserve"> is</w:t>
      </w:r>
      <w:r w:rsidR="00250EB0">
        <w:t xml:space="preserve"> not applicable for aperiodic SRS. </w:t>
      </w:r>
      <w:r w:rsidR="00972535">
        <w:t>With the large number of candidate solutions still on the table, we prefer to prioritize further study of enhancements</w:t>
      </w:r>
      <w:r w:rsidR="0051208E">
        <w:t xml:space="preserve"> </w:t>
      </w:r>
      <w:r w:rsidR="00972535">
        <w:t xml:space="preserve">that are </w:t>
      </w:r>
      <w:r w:rsidR="00743C3F">
        <w:t xml:space="preserve">addressing </w:t>
      </w:r>
      <w:r w:rsidR="00AB0413">
        <w:t xml:space="preserve">the main </w:t>
      </w:r>
      <w:r w:rsidR="00743C3F">
        <w:t xml:space="preserve">TDD CJT challenges and that are </w:t>
      </w:r>
      <w:r w:rsidR="00972535">
        <w:t>applicable to all SRS resource types (i.e., periodic, semi-persistent, and aperiodic). Thus, we propose:</w:t>
      </w:r>
    </w:p>
    <w:p w14:paraId="66F206B7" w14:textId="386BA3DB" w:rsidR="00D54268" w:rsidRPr="00830D31" w:rsidRDefault="00D54268" w:rsidP="00D54268">
      <w:pPr>
        <w:pStyle w:val="Proposal"/>
        <w:rPr>
          <w:lang w:val="en-GB"/>
        </w:rPr>
      </w:pPr>
      <w:bookmarkStart w:id="38" w:name="_Toc118728914"/>
      <w:r>
        <w:rPr>
          <w:lang w:val="en-GB"/>
        </w:rPr>
        <w:t xml:space="preserve">Do not </w:t>
      </w:r>
      <w:r w:rsidR="00212FCF">
        <w:rPr>
          <w:lang w:val="en-GB"/>
        </w:rPr>
        <w:t>support</w:t>
      </w:r>
      <w:r>
        <w:rPr>
          <w:lang w:val="en-GB"/>
        </w:rPr>
        <w:t xml:space="preserve"> pseudo-random muting </w:t>
      </w:r>
      <w:r w:rsidR="005C1964">
        <w:rPr>
          <w:lang w:val="en-GB"/>
        </w:rPr>
        <w:t>as a</w:t>
      </w:r>
      <w:r>
        <w:rPr>
          <w:lang w:val="en-GB"/>
        </w:rPr>
        <w:t xml:space="preserve"> TDD CJT enhancement.</w:t>
      </w:r>
      <w:bookmarkEnd w:id="38"/>
    </w:p>
    <w:p w14:paraId="13063805" w14:textId="1CB82403" w:rsidR="0074379B" w:rsidRPr="00E56FD9" w:rsidRDefault="0074379B" w:rsidP="0074379B">
      <w:pPr>
        <w:pStyle w:val="Heading3"/>
        <w:rPr>
          <w:lang w:val="en-US"/>
        </w:rPr>
      </w:pPr>
      <w:r w:rsidRPr="00E56FD9">
        <w:rPr>
          <w:lang w:val="en-US"/>
        </w:rPr>
        <w:t>2.</w:t>
      </w:r>
      <w:r w:rsidR="00AC6482" w:rsidRPr="00E56FD9">
        <w:rPr>
          <w:lang w:val="en-US"/>
        </w:rPr>
        <w:t>2</w:t>
      </w:r>
      <w:r w:rsidRPr="00E56FD9">
        <w:rPr>
          <w:lang w:val="en-US"/>
        </w:rPr>
        <w:t>.</w:t>
      </w:r>
      <w:r w:rsidR="00FF0280" w:rsidRPr="00E56FD9">
        <w:rPr>
          <w:lang w:val="en-US"/>
        </w:rPr>
        <w:t>4</w:t>
      </w:r>
      <w:r w:rsidRPr="00E56FD9">
        <w:rPr>
          <w:lang w:val="en-US"/>
        </w:rPr>
        <w:tab/>
        <w:t>Flexible SRS signaling</w:t>
      </w:r>
    </w:p>
    <w:p w14:paraId="709FC140" w14:textId="3F31D3CC" w:rsidR="0074379B" w:rsidRPr="00E56FD9" w:rsidRDefault="0074379B" w:rsidP="00D04F30">
      <w:pPr>
        <w:pStyle w:val="aaa"/>
        <w:rPr>
          <w:lang w:val="en-US"/>
        </w:rPr>
      </w:pPr>
      <w:r w:rsidRPr="00E56FD9">
        <w:rPr>
          <w:lang w:val="en-US"/>
        </w:rPr>
        <w:t>In Rel</w:t>
      </w:r>
      <w:r w:rsidR="00EC4C1A" w:rsidRPr="00E56FD9">
        <w:rPr>
          <w:lang w:val="en-US"/>
        </w:rPr>
        <w:t>-</w:t>
      </w:r>
      <w:r w:rsidRPr="00E56FD9">
        <w:rPr>
          <w:lang w:val="en-US"/>
        </w:rPr>
        <w:t xml:space="preserve">16, additional UE-capability signaling was introduced indicating that the UE supports SRS antenna switching where only a subset of the UE antennas is sounded, which can be used to reduce UE energy consumption and SRS overhead at a cost of reduced DL performance. In Rel-17, SRS antenna switching was extended to up to 8 RX and this feature is therefore now even more important. </w:t>
      </w:r>
    </w:p>
    <w:p w14:paraId="3BC59F40" w14:textId="13C486DC" w:rsidR="0074379B" w:rsidRPr="00E56FD9" w:rsidRDefault="0074379B" w:rsidP="00D04F30">
      <w:pPr>
        <w:pStyle w:val="aaa"/>
        <w:rPr>
          <w:lang w:val="en-US"/>
        </w:rPr>
      </w:pPr>
      <w:r w:rsidRPr="00E56FD9">
        <w:rPr>
          <w:lang w:val="en-US"/>
        </w:rPr>
        <w:t xml:space="preserve">SRS resources used for reciprocity-based MU-MIMO with a potentially large number of UEs consume significant </w:t>
      </w:r>
      <w:r w:rsidRPr="00071FBE">
        <w:t>amount</w:t>
      </w:r>
      <w:r w:rsidRPr="00E56FD9">
        <w:rPr>
          <w:lang w:val="en-US"/>
        </w:rPr>
        <w:t xml:space="preserve"> of UL resources. Furthermore, </w:t>
      </w:r>
      <w:r w:rsidR="0087592E" w:rsidRPr="00E56FD9">
        <w:rPr>
          <w:lang w:val="en-US"/>
        </w:rPr>
        <w:t xml:space="preserve">TDD </w:t>
      </w:r>
      <w:r w:rsidRPr="00E56FD9">
        <w:rPr>
          <w:lang w:val="en-US"/>
        </w:rPr>
        <w:t xml:space="preserve">deployments </w:t>
      </w:r>
      <w:r w:rsidR="00ED41CB" w:rsidRPr="00E56FD9">
        <w:rPr>
          <w:lang w:val="en-US"/>
        </w:rPr>
        <w:t>typically have</w:t>
      </w:r>
      <w:r w:rsidRPr="00E56FD9">
        <w:rPr>
          <w:lang w:val="en-US"/>
        </w:rPr>
        <w:t xml:space="preserve"> few UL slots or few UL symbols in special slots. Hence, to be able to dynamically manage these resources becomes important as the traffic load increases. Note that both full-channel (i.e., sounding all UE antennas) and partial-channel </w:t>
      </w:r>
      <w:r w:rsidRPr="00E56FD9">
        <w:rPr>
          <w:lang w:val="en-US"/>
        </w:rPr>
        <w:lastRenderedPageBreak/>
        <w:t>(i.e., sounding a subset of the UE antennas) sounding provides the possibility to perform MU-MIMO scheduling but as the acquired channel knowledge is different, performance will also differ.</w:t>
      </w:r>
      <w:r w:rsidR="00071FBE">
        <w:rPr>
          <w:lang w:val="en-US"/>
        </w:rPr>
        <w:t xml:space="preserve"> </w:t>
      </w:r>
      <w:r w:rsidRPr="00E56FD9">
        <w:rPr>
          <w:lang w:val="en-US"/>
        </w:rPr>
        <w:t xml:space="preserve">Hence, it is possible to trade-off overhead with performance by adapting the SRS transmission scheme.  </w:t>
      </w:r>
    </w:p>
    <w:p w14:paraId="277B1C6A" w14:textId="77777777" w:rsidR="0074379B" w:rsidRPr="00E56FD9" w:rsidRDefault="0074379B" w:rsidP="0074379B">
      <w:pPr>
        <w:pStyle w:val="Observation"/>
        <w:rPr>
          <w:lang w:val="en-US"/>
        </w:rPr>
      </w:pPr>
      <w:bookmarkStart w:id="39" w:name="_Toc118728901"/>
      <w:r w:rsidRPr="00E56FD9">
        <w:rPr>
          <w:lang w:val="en-US"/>
        </w:rPr>
        <w:t>Dynamically adapting the SRS configurations is important to manage SRS load and to enable fast trade-off between SRS overhead and performance/need.</w:t>
      </w:r>
      <w:bookmarkEnd w:id="39"/>
      <w:r w:rsidRPr="00E56FD9">
        <w:rPr>
          <w:lang w:val="en-US"/>
        </w:rPr>
        <w:t xml:space="preserve"> </w:t>
      </w:r>
    </w:p>
    <w:p w14:paraId="38FDD0E5" w14:textId="09336CA6" w:rsidR="0074379B" w:rsidRPr="00E56FD9" w:rsidRDefault="0074379B" w:rsidP="00D04F30">
      <w:pPr>
        <w:pStyle w:val="aaa"/>
        <w:rPr>
          <w:lang w:val="en-US"/>
        </w:rPr>
      </w:pPr>
      <w:r w:rsidRPr="00E56FD9">
        <w:rPr>
          <w:lang w:val="en-US"/>
        </w:rPr>
        <w:t xml:space="preserve">One possible solution is to configure, e.g., a 2T4R UE with one SRS resource set triggered with a first SRS trigger state used to sound all four UE antennas (to maximize DL performance) and a second SRS resource set with a second SRS trigger state used to sound only two of the four UE antennas (to save SRS overhead). However, due to limitations in the number of aperiodic trigger states (three trigger states are currently supported in NR) and since different aperiodic trigger states might be used for triggering SRS resource sets with different usages and/or with different slot offsets, the possibilities to adapt the number of sounded UE antennas in this way is limited. </w:t>
      </w:r>
    </w:p>
    <w:p w14:paraId="7C43B87B" w14:textId="77777777" w:rsidR="0074379B" w:rsidRPr="00E56FD9" w:rsidRDefault="0074379B" w:rsidP="00F0020B">
      <w:pPr>
        <w:pStyle w:val="aaa"/>
        <w:rPr>
          <w:lang w:val="en-US"/>
        </w:rPr>
      </w:pPr>
      <w:r w:rsidRPr="00E56FD9">
        <w:rPr>
          <w:lang w:val="en-US"/>
        </w:rPr>
        <w:t xml:space="preserve">Therefore, an enhancement is needed to more efficiently adapting the number of UE antennas that are sounded with antenna switching. For a UE that supports multiple </w:t>
      </w:r>
      <m:oMath>
        <m:r>
          <w:rPr>
            <w:rFonts w:ascii="Cambria Math" w:hAnsi="Cambria Math"/>
            <w:lang w:val="en-US"/>
          </w:rPr>
          <m:t>x</m:t>
        </m:r>
      </m:oMath>
      <w:r w:rsidRPr="00E56FD9">
        <w:rPr>
          <w:lang w:val="en-US"/>
        </w:rPr>
        <w:t>T</w:t>
      </w:r>
      <m:oMath>
        <m:r>
          <w:rPr>
            <w:rFonts w:ascii="Cambria Math" w:hAnsi="Cambria Math"/>
            <w:lang w:val="en-US"/>
          </w:rPr>
          <m:t>y</m:t>
        </m:r>
      </m:oMath>
      <w:r w:rsidRPr="00E56FD9">
        <w:rPr>
          <w:lang w:val="en-US"/>
        </w:rPr>
        <w:t xml:space="preserve">R values, it is beneficial if switching between them can be done faster than using RRC. </w:t>
      </w:r>
    </w:p>
    <w:p w14:paraId="0DEFECD3" w14:textId="367C0CA4" w:rsidR="007B2DE7" w:rsidRDefault="0074379B" w:rsidP="00042046">
      <w:pPr>
        <w:pStyle w:val="Proposal"/>
      </w:pPr>
      <w:bookmarkStart w:id="40" w:name="_Toc66683022"/>
      <w:bookmarkStart w:id="41" w:name="_Toc83999203"/>
      <w:bookmarkStart w:id="42" w:name="_Toc118728915"/>
      <w:r w:rsidRPr="00E56FD9">
        <w:t xml:space="preserve">Consider signaling for adapting the UE antennas that are sounded </w:t>
      </w:r>
      <w:r w:rsidRPr="00E56FD9" w:rsidDel="0042383D">
        <w:t xml:space="preserve">for </w:t>
      </w:r>
      <w:r w:rsidRPr="00E56FD9">
        <w:rPr>
          <w:rFonts w:cs="Arial"/>
        </w:rPr>
        <w:t>antenna switching</w:t>
      </w:r>
      <w:r w:rsidRPr="00E56FD9">
        <w:t xml:space="preserve">, i.e., enable “faster than RRC” switching between different supported </w:t>
      </w:r>
      <m:oMath>
        <m:r>
          <m:rPr>
            <m:sty m:val="bi"/>
          </m:rPr>
          <w:rPr>
            <w:rFonts w:ascii="Cambria Math" w:hAnsi="Cambria Math"/>
          </w:rPr>
          <m:t>x</m:t>
        </m:r>
      </m:oMath>
      <w:r w:rsidRPr="00E56FD9">
        <w:t>T</w:t>
      </w:r>
      <m:oMath>
        <m:r>
          <m:rPr>
            <m:sty m:val="bi"/>
          </m:rPr>
          <w:rPr>
            <w:rFonts w:ascii="Cambria Math" w:hAnsi="Cambria Math"/>
          </w:rPr>
          <m:t>y</m:t>
        </m:r>
      </m:oMath>
      <w:r w:rsidRPr="00E56FD9">
        <w:t xml:space="preserve">R </w:t>
      </w:r>
      <w:r w:rsidRPr="00E56FD9">
        <w:rPr>
          <w:rFonts w:cs="Arial"/>
        </w:rPr>
        <w:t xml:space="preserve">antenna-switching </w:t>
      </w:r>
      <w:r w:rsidRPr="00E56FD9">
        <w:t>configurations.</w:t>
      </w:r>
      <w:bookmarkStart w:id="43" w:name="_Toc61874759"/>
      <w:bookmarkEnd w:id="36"/>
      <w:bookmarkEnd w:id="40"/>
      <w:bookmarkEnd w:id="41"/>
      <w:bookmarkEnd w:id="42"/>
      <w:bookmarkEnd w:id="43"/>
    </w:p>
    <w:p w14:paraId="4FFDBC01" w14:textId="30705D07" w:rsidR="00122586" w:rsidRPr="00E56FD9" w:rsidRDefault="00122586" w:rsidP="00122586">
      <w:pPr>
        <w:pStyle w:val="aaa"/>
      </w:pPr>
      <w:r>
        <w:t xml:space="preserve">Note that this scheme </w:t>
      </w:r>
      <w:r w:rsidR="001229D1">
        <w:t>differs</w:t>
      </w:r>
      <w:r>
        <w:t xml:space="preserve"> from SRS precoding</w:t>
      </w:r>
      <w:r w:rsidR="006809C3">
        <w:t xml:space="preserve"> (</w:t>
      </w:r>
      <w:r>
        <w:t>which can also reduce the number of SRS ports</w:t>
      </w:r>
      <w:r w:rsidR="006809C3">
        <w:t xml:space="preserve">) </w:t>
      </w:r>
      <w:r>
        <w:t xml:space="preserve">in a very important way: the network may dynamically </w:t>
      </w:r>
      <w:r w:rsidR="006C4665">
        <w:t>select</w:t>
      </w:r>
      <w:r>
        <w:t xml:space="preserve"> whether to have full channel knowledge or not</w:t>
      </w:r>
      <w:r w:rsidR="006809C3">
        <w:t xml:space="preserve"> (e.g., depending on </w:t>
      </w:r>
      <w:r w:rsidR="00915FA4">
        <w:t>current traffic conditions)</w:t>
      </w:r>
      <w:r>
        <w:t>.</w:t>
      </w:r>
    </w:p>
    <w:p w14:paraId="37EB5693" w14:textId="3B5F8682" w:rsidR="00C01F33" w:rsidRPr="00E56FD9" w:rsidRDefault="005268A7" w:rsidP="00CE0424">
      <w:pPr>
        <w:pStyle w:val="Heading1"/>
        <w:rPr>
          <w:lang w:val="en-US"/>
        </w:rPr>
      </w:pPr>
      <w:r w:rsidRPr="00E56FD9">
        <w:rPr>
          <w:lang w:val="en-US"/>
        </w:rPr>
        <w:t>3</w:t>
      </w:r>
      <w:r w:rsidRPr="00E56FD9">
        <w:rPr>
          <w:lang w:val="en-US"/>
        </w:rPr>
        <w:tab/>
      </w:r>
      <w:r w:rsidR="00C01F33" w:rsidRPr="00E56FD9">
        <w:rPr>
          <w:lang w:val="en-US"/>
        </w:rPr>
        <w:t>Conclusion</w:t>
      </w:r>
    </w:p>
    <w:p w14:paraId="5A650F21" w14:textId="77777777" w:rsidR="008E065E" w:rsidRPr="00E56FD9" w:rsidRDefault="008E065E" w:rsidP="008E065E">
      <w:pPr>
        <w:pStyle w:val="BodyText"/>
        <w:rPr>
          <w:b/>
          <w:bCs/>
        </w:rPr>
      </w:pPr>
      <w:r w:rsidRPr="00E56FD9">
        <w:t xml:space="preserve">In </w:t>
      </w:r>
      <w:r w:rsidR="007729A2" w:rsidRPr="00E56FD9">
        <w:t xml:space="preserve">the previous </w:t>
      </w:r>
      <w:r w:rsidRPr="00E56FD9">
        <w:t>section</w:t>
      </w:r>
      <w:r w:rsidR="007729A2" w:rsidRPr="00E56FD9">
        <w:t>s</w:t>
      </w:r>
      <w:r w:rsidRPr="00E56FD9">
        <w:t xml:space="preserve"> we made the following observations:</w:t>
      </w:r>
      <w:r w:rsidR="00C93814" w:rsidRPr="00E56FD9">
        <w:rPr>
          <w:b/>
          <w:bCs/>
        </w:rPr>
        <w:t xml:space="preserve"> </w:t>
      </w:r>
    </w:p>
    <w:p w14:paraId="5EED863E" w14:textId="31825F7F" w:rsidR="00F60253" w:rsidRDefault="006F6582">
      <w:pPr>
        <w:pStyle w:val="TableofFigures"/>
        <w:tabs>
          <w:tab w:val="right" w:leader="dot" w:pos="9629"/>
        </w:tabs>
        <w:rPr>
          <w:rFonts w:asciiTheme="minorHAnsi" w:eastAsiaTheme="minorEastAsia" w:hAnsiTheme="minorHAnsi"/>
          <w:b w:val="0"/>
          <w:noProof/>
          <w:sz w:val="24"/>
          <w:szCs w:val="24"/>
          <w:lang w:val="en-SE" w:eastAsia="en-US"/>
        </w:rPr>
      </w:pPr>
      <w:r w:rsidRPr="00E56FD9">
        <w:rPr>
          <w:b w:val="0"/>
          <w:bCs/>
        </w:rPr>
        <w:fldChar w:fldCharType="begin"/>
      </w:r>
      <w:r w:rsidRPr="00E56FD9">
        <w:rPr>
          <w:b w:val="0"/>
          <w:bCs/>
        </w:rPr>
        <w:instrText xml:space="preserve"> TOC \f O \n \h \z \t "Observation" \c </w:instrText>
      </w:r>
      <w:r w:rsidRPr="00E56FD9">
        <w:rPr>
          <w:b w:val="0"/>
          <w:bCs/>
        </w:rPr>
        <w:fldChar w:fldCharType="separate"/>
      </w:r>
      <w:hyperlink w:anchor="_Toc118728895" w:history="1">
        <w:r w:rsidR="00F60253" w:rsidRPr="00381FEB">
          <w:rPr>
            <w:rStyle w:val="Hyperlink"/>
            <w:noProof/>
          </w:rPr>
          <w:t>Observation 1</w:t>
        </w:r>
        <w:r w:rsidR="00F60253">
          <w:rPr>
            <w:rFonts w:asciiTheme="minorHAnsi" w:eastAsiaTheme="minorEastAsia" w:hAnsiTheme="minorHAnsi"/>
            <w:b w:val="0"/>
            <w:noProof/>
            <w:sz w:val="24"/>
            <w:szCs w:val="24"/>
            <w:lang w:val="en-SE" w:eastAsia="en-US"/>
          </w:rPr>
          <w:tab/>
        </w:r>
        <w:r w:rsidR="00F60253" w:rsidRPr="00381FEB">
          <w:rPr>
            <w:rStyle w:val="Hyperlink"/>
            <w:noProof/>
          </w:rPr>
          <w:t>An 8-port SRS resource that is configured with, at least, transmission comb 4 or 8 must occupy a plurality of comb offsets.</w:t>
        </w:r>
      </w:hyperlink>
    </w:p>
    <w:p w14:paraId="5943E073" w14:textId="2F6AD67D"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896" w:history="1">
        <w:r w:rsidRPr="00381FEB">
          <w:rPr>
            <w:rStyle w:val="Hyperlink"/>
            <w:noProof/>
          </w:rPr>
          <w:t>Observation 2</w:t>
        </w:r>
        <w:r>
          <w:rPr>
            <w:rFonts w:asciiTheme="minorHAnsi" w:eastAsiaTheme="minorEastAsia" w:hAnsiTheme="minorHAnsi"/>
            <w:b w:val="0"/>
            <w:noProof/>
            <w:sz w:val="24"/>
            <w:szCs w:val="24"/>
            <w:lang w:val="en-SE" w:eastAsia="en-US"/>
          </w:rPr>
          <w:tab/>
        </w:r>
        <w:r w:rsidRPr="00381FEB">
          <w:rPr>
            <w:rStyle w:val="Hyperlink"/>
            <w:noProof/>
          </w:rPr>
          <w:t>A new port-to-CS mapping formula is needed for supporting 8-port SRS resource configured with transmission comb 4 or 8 on a same OFDM symbol.</w:t>
        </w:r>
      </w:hyperlink>
    </w:p>
    <w:p w14:paraId="1C067325" w14:textId="68266B98"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897" w:history="1">
        <w:r w:rsidRPr="00381FEB">
          <w:rPr>
            <w:rStyle w:val="Hyperlink"/>
            <w:noProof/>
          </w:rPr>
          <w:t>Observation 3</w:t>
        </w:r>
        <w:r>
          <w:rPr>
            <w:rFonts w:asciiTheme="minorHAnsi" w:eastAsiaTheme="minorEastAsia" w:hAnsiTheme="minorHAnsi"/>
            <w:b w:val="0"/>
            <w:noProof/>
            <w:sz w:val="24"/>
            <w:szCs w:val="24"/>
            <w:lang w:val="en-SE" w:eastAsia="en-US"/>
          </w:rPr>
          <w:tab/>
        </w:r>
        <w:r w:rsidRPr="00381FEB">
          <w:rPr>
            <w:rStyle w:val="Hyperlink"/>
            <w:noProof/>
          </w:rPr>
          <w:t>For TDD CJT, delay differences between TRPs reduces the number of usable CS per comb offset and, hence, decreases SRS capacity.</w:t>
        </w:r>
      </w:hyperlink>
    </w:p>
    <w:p w14:paraId="3E7C2457" w14:textId="3EACD075"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898" w:history="1">
        <w:r w:rsidRPr="00381FEB">
          <w:rPr>
            <w:rStyle w:val="Hyperlink"/>
            <w:noProof/>
          </w:rPr>
          <w:t>Observation 4</w:t>
        </w:r>
        <w:r>
          <w:rPr>
            <w:rFonts w:asciiTheme="minorHAnsi" w:eastAsiaTheme="minorEastAsia" w:hAnsiTheme="minorHAnsi"/>
            <w:b w:val="0"/>
            <w:noProof/>
            <w:sz w:val="24"/>
            <w:szCs w:val="24"/>
            <w:lang w:val="en-SE" w:eastAsia="en-US"/>
          </w:rPr>
          <w:tab/>
        </w:r>
        <w:r w:rsidRPr="00381FEB">
          <w:rPr>
            <w:rStyle w:val="Hyperlink"/>
            <w:noProof/>
          </w:rPr>
          <w:t>There is a near-far problem if a same SRS resource is used by a UE for UL sounding at multiple TRPs simultaneously.</w:t>
        </w:r>
      </w:hyperlink>
    </w:p>
    <w:p w14:paraId="3B8AE58A" w14:textId="74871946"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899" w:history="1">
        <w:r w:rsidRPr="00381FEB">
          <w:rPr>
            <w:rStyle w:val="Hyperlink"/>
            <w:noProof/>
          </w:rPr>
          <w:t>Observation 5</w:t>
        </w:r>
        <w:r>
          <w:rPr>
            <w:rFonts w:asciiTheme="minorHAnsi" w:eastAsiaTheme="minorEastAsia" w:hAnsiTheme="minorHAnsi"/>
            <w:b w:val="0"/>
            <w:noProof/>
            <w:sz w:val="24"/>
            <w:szCs w:val="24"/>
            <w:lang w:val="en-SE" w:eastAsia="en-US"/>
          </w:rPr>
          <w:tab/>
        </w:r>
        <w:r w:rsidRPr="00381FEB">
          <w:rPr>
            <w:rStyle w:val="Hyperlink"/>
            <w:noProof/>
          </w:rPr>
          <w:t>TD-OCC may improve SRS capacity in coverage-limited scenarios.</w:t>
        </w:r>
      </w:hyperlink>
    </w:p>
    <w:p w14:paraId="5A94A0FE" w14:textId="503C3430"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0" w:history="1">
        <w:r w:rsidRPr="00381FEB">
          <w:rPr>
            <w:rStyle w:val="Hyperlink"/>
            <w:noProof/>
          </w:rPr>
          <w:t>Observation 6</w:t>
        </w:r>
        <w:r>
          <w:rPr>
            <w:rFonts w:asciiTheme="minorHAnsi" w:eastAsiaTheme="minorEastAsia" w:hAnsiTheme="minorHAnsi"/>
            <w:b w:val="0"/>
            <w:noProof/>
            <w:sz w:val="24"/>
            <w:szCs w:val="24"/>
            <w:lang w:val="en-SE" w:eastAsia="en-US"/>
          </w:rPr>
          <w:tab/>
        </w:r>
        <w:r w:rsidRPr="00381FEB">
          <w:rPr>
            <w:rStyle w:val="Hyperlink"/>
            <w:noProof/>
          </w:rPr>
          <w:t xml:space="preserve">TD-OCC improves channel-estimation quality for channels with large delay spread and/or for channels with large delay differences between TRPs, which improves </w:t>
        </w:r>
        <w:r w:rsidRPr="00381FEB">
          <w:rPr>
            <w:rStyle w:val="Hyperlink"/>
            <w:noProof/>
            <w:lang w:eastAsia="en-GB"/>
          </w:rPr>
          <w:t>DL performance for reciprocity-based TDD CJT.</w:t>
        </w:r>
      </w:hyperlink>
    </w:p>
    <w:p w14:paraId="12F12384" w14:textId="276856F3"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1" w:history="1">
        <w:r w:rsidRPr="00381FEB">
          <w:rPr>
            <w:rStyle w:val="Hyperlink"/>
            <w:noProof/>
          </w:rPr>
          <w:t>Observation 7</w:t>
        </w:r>
        <w:r>
          <w:rPr>
            <w:rFonts w:asciiTheme="minorHAnsi" w:eastAsiaTheme="minorEastAsia" w:hAnsiTheme="minorHAnsi"/>
            <w:b w:val="0"/>
            <w:noProof/>
            <w:sz w:val="24"/>
            <w:szCs w:val="24"/>
            <w:lang w:val="en-SE" w:eastAsia="en-US"/>
          </w:rPr>
          <w:tab/>
        </w:r>
        <w:r w:rsidRPr="00381FEB">
          <w:rPr>
            <w:rStyle w:val="Hyperlink"/>
            <w:noProof/>
          </w:rPr>
          <w:t>Dynamically adapting the SRS configurations is important to manage SRS load and to enable fast trade-off between SRS overhead and performance/need.</w:t>
        </w:r>
      </w:hyperlink>
    </w:p>
    <w:p w14:paraId="7D91EC5D" w14:textId="47EC405E" w:rsidR="006E1C82" w:rsidRPr="00E56FD9" w:rsidRDefault="006F6582" w:rsidP="008E065E">
      <w:pPr>
        <w:pStyle w:val="BodyText"/>
        <w:rPr>
          <w:b/>
          <w:bCs/>
        </w:rPr>
      </w:pPr>
      <w:r w:rsidRPr="00E56FD9">
        <w:rPr>
          <w:b/>
          <w:bCs/>
        </w:rPr>
        <w:fldChar w:fldCharType="end"/>
      </w:r>
    </w:p>
    <w:p w14:paraId="6225A1B8" w14:textId="58ED2115" w:rsidR="006E1C82" w:rsidRPr="00E56FD9" w:rsidRDefault="008E065E" w:rsidP="006E1C82">
      <w:pPr>
        <w:pStyle w:val="BodyText"/>
      </w:pPr>
      <w:r w:rsidRPr="00E56FD9">
        <w:t>Based on the</w:t>
      </w:r>
      <w:r w:rsidR="00A951F5">
        <w:t>se observations and on</w:t>
      </w:r>
      <w:r w:rsidR="00CB7575">
        <w:t xml:space="preserve"> the</w:t>
      </w:r>
      <w:r w:rsidR="00A951F5">
        <w:t xml:space="preserve"> </w:t>
      </w:r>
      <w:r w:rsidRPr="00E56FD9">
        <w:t xml:space="preserve">discussion in </w:t>
      </w:r>
      <w:r w:rsidR="007729A2" w:rsidRPr="00E56FD9">
        <w:t xml:space="preserve">the previous </w:t>
      </w:r>
      <w:r w:rsidRPr="00E56FD9">
        <w:t>section</w:t>
      </w:r>
      <w:r w:rsidR="007729A2" w:rsidRPr="00E56FD9">
        <w:t>s</w:t>
      </w:r>
      <w:r w:rsidRPr="00E56FD9">
        <w:t xml:space="preserve"> we propose the following:</w:t>
      </w:r>
    </w:p>
    <w:p w14:paraId="0398872D" w14:textId="1066ADAD" w:rsidR="00F60253" w:rsidRDefault="006E1C82">
      <w:pPr>
        <w:pStyle w:val="TableofFigures"/>
        <w:tabs>
          <w:tab w:val="right" w:leader="dot" w:pos="9629"/>
        </w:tabs>
        <w:rPr>
          <w:rFonts w:asciiTheme="minorHAnsi" w:eastAsiaTheme="minorEastAsia" w:hAnsiTheme="minorHAnsi"/>
          <w:b w:val="0"/>
          <w:noProof/>
          <w:sz w:val="24"/>
          <w:szCs w:val="24"/>
          <w:lang w:val="en-SE" w:eastAsia="en-US"/>
        </w:rPr>
      </w:pPr>
      <w:r w:rsidRPr="00E56FD9">
        <w:rPr>
          <w:b w:val="0"/>
          <w:bCs/>
        </w:rPr>
        <w:fldChar w:fldCharType="begin"/>
      </w:r>
      <w:r w:rsidRPr="00E56FD9">
        <w:rPr>
          <w:b w:val="0"/>
          <w:bCs/>
        </w:rPr>
        <w:instrText xml:space="preserve"> TOC \n \h \z \t "Proposal" \c </w:instrText>
      </w:r>
      <w:r w:rsidRPr="00E56FD9">
        <w:rPr>
          <w:b w:val="0"/>
          <w:bCs/>
        </w:rPr>
        <w:fldChar w:fldCharType="separate"/>
      </w:r>
      <w:hyperlink w:anchor="_Toc118728902" w:history="1">
        <w:r w:rsidR="00F60253" w:rsidRPr="00286FD7">
          <w:rPr>
            <w:rStyle w:val="Hyperlink"/>
            <w:noProof/>
          </w:rPr>
          <w:t>Proposal 1</w:t>
        </w:r>
        <w:r w:rsidR="00F60253">
          <w:rPr>
            <w:rFonts w:asciiTheme="minorHAnsi" w:eastAsiaTheme="minorEastAsia" w:hAnsiTheme="minorHAnsi"/>
            <w:b w:val="0"/>
            <w:noProof/>
            <w:sz w:val="24"/>
            <w:szCs w:val="24"/>
            <w:lang w:val="en-SE" w:eastAsia="en-US"/>
          </w:rPr>
          <w:tab/>
        </w:r>
        <w:r w:rsidR="00F60253" w:rsidRPr="00286FD7">
          <w:rPr>
            <w:rStyle w:val="Hyperlink"/>
            <w:noProof/>
          </w:rPr>
          <w:t>8-port SRS resource design does not depend on usage, i.e., support same mapping of SRS ports to time/frequency resources for ‘antennaSwitching’ and ‘codebook’.</w:t>
        </w:r>
      </w:hyperlink>
    </w:p>
    <w:p w14:paraId="0D867D6D" w14:textId="752F9736"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3" w:history="1">
        <w:r w:rsidRPr="00286FD7">
          <w:rPr>
            <w:rStyle w:val="Hyperlink"/>
            <w:noProof/>
          </w:rPr>
          <w:t>Proposal 2</w:t>
        </w:r>
        <w:r>
          <w:rPr>
            <w:rFonts w:asciiTheme="minorHAnsi" w:eastAsiaTheme="minorEastAsia" w:hAnsiTheme="minorHAnsi"/>
            <w:b w:val="0"/>
            <w:noProof/>
            <w:sz w:val="24"/>
            <w:szCs w:val="24"/>
            <w:lang w:val="en-SE" w:eastAsia="en-US"/>
          </w:rPr>
          <w:tab/>
        </w:r>
        <w:r w:rsidRPr="00286FD7">
          <w:rPr>
            <w:rStyle w:val="Hyperlink"/>
            <w:noProof/>
          </w:rPr>
          <w:t>An 8-port SRS resource configured with transmission comb 4 occupies, at least, 2 comb offsets.</w:t>
        </w:r>
      </w:hyperlink>
    </w:p>
    <w:p w14:paraId="7B867B49" w14:textId="5D2181C3"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4" w:history="1">
        <w:r w:rsidRPr="00286FD7">
          <w:rPr>
            <w:rStyle w:val="Hyperlink"/>
            <w:noProof/>
          </w:rPr>
          <w:t>Proposal 3</w:t>
        </w:r>
        <w:r>
          <w:rPr>
            <w:rFonts w:asciiTheme="minorHAnsi" w:eastAsiaTheme="minorEastAsia" w:hAnsiTheme="minorHAnsi"/>
            <w:b w:val="0"/>
            <w:noProof/>
            <w:sz w:val="24"/>
            <w:szCs w:val="24"/>
            <w:lang w:val="en-SE" w:eastAsia="en-US"/>
          </w:rPr>
          <w:tab/>
        </w:r>
        <w:r w:rsidRPr="00286FD7">
          <w:rPr>
            <w:rStyle w:val="Hyperlink"/>
            <w:noProof/>
          </w:rPr>
          <w:t>An 8-port SRS resource configured with transmission comb 8 occupies, at least, 4 comb offsets.</w:t>
        </w:r>
      </w:hyperlink>
    </w:p>
    <w:p w14:paraId="7134A4AA" w14:textId="543645E8"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5" w:history="1">
        <w:r w:rsidRPr="00286FD7">
          <w:rPr>
            <w:rStyle w:val="Hyperlink"/>
            <w:noProof/>
          </w:rPr>
          <w:t>Proposal 4</w:t>
        </w:r>
        <w:r>
          <w:rPr>
            <w:rFonts w:asciiTheme="minorHAnsi" w:eastAsiaTheme="minorEastAsia" w:hAnsiTheme="minorHAnsi"/>
            <w:b w:val="0"/>
            <w:noProof/>
            <w:sz w:val="24"/>
            <w:szCs w:val="24"/>
            <w:lang w:val="en-SE" w:eastAsia="en-US"/>
          </w:rPr>
          <w:tab/>
        </w:r>
        <w:r w:rsidRPr="00286FD7">
          <w:rPr>
            <w:rStyle w:val="Hyperlink"/>
            <w:noProof/>
          </w:rPr>
          <w:t>For an 8-port SRS resource, SRS ports are mapped to CSs in a way such that reuse of CSs over comb offsets is minimized.</w:t>
        </w:r>
      </w:hyperlink>
    </w:p>
    <w:p w14:paraId="0B9E056C" w14:textId="37B2662F"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6" w:history="1">
        <w:r w:rsidRPr="00286FD7">
          <w:rPr>
            <w:rStyle w:val="Hyperlink"/>
            <w:noProof/>
          </w:rPr>
          <w:t>Proposal 5</w:t>
        </w:r>
        <w:r>
          <w:rPr>
            <w:rFonts w:asciiTheme="minorHAnsi" w:eastAsiaTheme="minorEastAsia" w:hAnsiTheme="minorHAnsi"/>
            <w:b w:val="0"/>
            <w:noProof/>
            <w:sz w:val="24"/>
            <w:szCs w:val="24"/>
            <w:lang w:val="en-SE" w:eastAsia="en-US"/>
          </w:rPr>
          <w:tab/>
        </w:r>
        <w:r w:rsidRPr="00286FD7">
          <w:rPr>
            <w:rStyle w:val="Hyperlink"/>
            <w:noProof/>
          </w:rPr>
          <w:t>Different SRS ports within an SRS resource cannot be mapped to different symbols.</w:t>
        </w:r>
      </w:hyperlink>
    </w:p>
    <w:p w14:paraId="4842B6DB" w14:textId="6EE6F515"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7" w:history="1">
        <w:r w:rsidRPr="00286FD7">
          <w:rPr>
            <w:rStyle w:val="Hyperlink"/>
            <w:noProof/>
          </w:rPr>
          <w:t>Proposal 6</w:t>
        </w:r>
        <w:r>
          <w:rPr>
            <w:rFonts w:asciiTheme="minorHAnsi" w:eastAsiaTheme="minorEastAsia" w:hAnsiTheme="minorHAnsi"/>
            <w:b w:val="0"/>
            <w:noProof/>
            <w:sz w:val="24"/>
            <w:szCs w:val="24"/>
            <w:lang w:val="en-SE" w:eastAsia="en-US"/>
          </w:rPr>
          <w:tab/>
        </w:r>
        <w:r w:rsidRPr="00286FD7">
          <w:rPr>
            <w:rStyle w:val="Hyperlink"/>
            <w:noProof/>
          </w:rPr>
          <w:t>Further down-selection of candidate TDD CJT enhancements is needed and should be a prioritized discussion point in RAN1#111.</w:t>
        </w:r>
      </w:hyperlink>
    </w:p>
    <w:p w14:paraId="426DD95C" w14:textId="36946CFE"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8" w:history="1">
        <w:r w:rsidRPr="00286FD7">
          <w:rPr>
            <w:rStyle w:val="Hyperlink"/>
            <w:noProof/>
          </w:rPr>
          <w:t>Proposal 7</w:t>
        </w:r>
        <w:r>
          <w:rPr>
            <w:rFonts w:asciiTheme="minorHAnsi" w:eastAsiaTheme="minorEastAsia" w:hAnsiTheme="minorHAnsi"/>
            <w:b w:val="0"/>
            <w:noProof/>
            <w:sz w:val="24"/>
            <w:szCs w:val="24"/>
            <w:lang w:val="en-SE" w:eastAsia="en-US"/>
          </w:rPr>
          <w:tab/>
        </w:r>
        <w:r w:rsidRPr="00286FD7">
          <w:rPr>
            <w:rStyle w:val="Hyperlink"/>
            <w:noProof/>
          </w:rPr>
          <w:t>SRS for TDD CJT enhancements should target practical challenges including colliding SRS ports due to delay-shift differences and/or near-far problem.</w:t>
        </w:r>
      </w:hyperlink>
    </w:p>
    <w:p w14:paraId="0B38642F" w14:textId="0B43B2B9"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09" w:history="1">
        <w:r w:rsidRPr="00286FD7">
          <w:rPr>
            <w:rStyle w:val="Hyperlink"/>
            <w:noProof/>
          </w:rPr>
          <w:t>Proposal 8</w:t>
        </w:r>
        <w:r>
          <w:rPr>
            <w:rFonts w:asciiTheme="minorHAnsi" w:eastAsiaTheme="minorEastAsia" w:hAnsiTheme="minorHAnsi"/>
            <w:b w:val="0"/>
            <w:noProof/>
            <w:sz w:val="24"/>
            <w:szCs w:val="24"/>
            <w:lang w:val="en-SE" w:eastAsia="en-US"/>
          </w:rPr>
          <w:tab/>
        </w:r>
        <w:r w:rsidRPr="00286FD7">
          <w:rPr>
            <w:rStyle w:val="Hyperlink"/>
            <w:noProof/>
          </w:rPr>
          <w:t xml:space="preserve">Do not support to configure </w:t>
        </w:r>
        <m:oMath>
          <m:r>
            <m:rPr>
              <m:sty m:val="bi"/>
            </m:rPr>
            <w:rPr>
              <w:rStyle w:val="Hyperlink"/>
              <w:rFonts w:ascii="Cambria Math" w:hAnsi="Cambria Math"/>
              <w:noProof/>
            </w:rPr>
            <m:t>v</m:t>
          </m:r>
        </m:oMath>
        <w:r w:rsidRPr="00286FD7">
          <w:rPr>
            <w:rStyle w:val="Hyperlink"/>
            <w:noProof/>
          </w:rPr>
          <w:t xml:space="preserve"> (sequence index within a group) per SRS resource.</w:t>
        </w:r>
      </w:hyperlink>
    </w:p>
    <w:p w14:paraId="0D6816AD" w14:textId="19804879"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10" w:history="1">
        <w:r w:rsidRPr="00286FD7">
          <w:rPr>
            <w:rStyle w:val="Hyperlink"/>
            <w:noProof/>
          </w:rPr>
          <w:t>Proposal 9</w:t>
        </w:r>
        <w:r>
          <w:rPr>
            <w:rFonts w:asciiTheme="minorHAnsi" w:eastAsiaTheme="minorEastAsia" w:hAnsiTheme="minorHAnsi"/>
            <w:b w:val="0"/>
            <w:noProof/>
            <w:sz w:val="24"/>
            <w:szCs w:val="24"/>
            <w:lang w:val="en-SE" w:eastAsia="en-US"/>
          </w:rPr>
          <w:tab/>
        </w:r>
        <w:r w:rsidRPr="00286FD7">
          <w:rPr>
            <w:rStyle w:val="Hyperlink"/>
            <w:noProof/>
          </w:rPr>
          <w:t>Do not support precoded SRS for DL CSI acquisition as a TDD CJT enhancement.</w:t>
        </w:r>
      </w:hyperlink>
    </w:p>
    <w:p w14:paraId="6D3A95C7" w14:textId="7DC9463B"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11" w:history="1">
        <w:r w:rsidRPr="00286FD7">
          <w:rPr>
            <w:rStyle w:val="Hyperlink"/>
            <w:noProof/>
          </w:rPr>
          <w:t>Proposal 10</w:t>
        </w:r>
        <w:r>
          <w:rPr>
            <w:rFonts w:asciiTheme="minorHAnsi" w:eastAsiaTheme="minorEastAsia" w:hAnsiTheme="minorHAnsi"/>
            <w:b w:val="0"/>
            <w:noProof/>
            <w:sz w:val="24"/>
            <w:szCs w:val="24"/>
            <w:lang w:val="en-SE" w:eastAsia="en-US"/>
          </w:rPr>
          <w:tab/>
        </w:r>
        <w:r w:rsidRPr="00286FD7">
          <w:rPr>
            <w:rStyle w:val="Hyperlink"/>
            <w:noProof/>
          </w:rPr>
          <w:t>Associate an SRS resource set for ‘antennaSwitching’ with more than one set of power control parameters, and where different SRS transmission occasions of the SRS resource set is associated with a different set of power control parameters</w:t>
        </w:r>
      </w:hyperlink>
    </w:p>
    <w:p w14:paraId="7B90F690" w14:textId="462D0A88"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12" w:history="1">
        <w:r w:rsidRPr="00286FD7">
          <w:rPr>
            <w:rStyle w:val="Hyperlink"/>
            <w:noProof/>
          </w:rPr>
          <w:t>Proposal 11</w:t>
        </w:r>
        <w:r>
          <w:rPr>
            <w:rFonts w:asciiTheme="minorHAnsi" w:eastAsiaTheme="minorEastAsia" w:hAnsiTheme="minorHAnsi"/>
            <w:b w:val="0"/>
            <w:noProof/>
            <w:sz w:val="24"/>
            <w:szCs w:val="24"/>
            <w:lang w:val="en-SE" w:eastAsia="en-US"/>
          </w:rPr>
          <w:tab/>
        </w:r>
        <w:r w:rsidRPr="00286FD7">
          <w:rPr>
            <w:rStyle w:val="Hyperlink"/>
            <w:noProof/>
          </w:rPr>
          <w:t>Support, at least, CS hopping for TDD CJT.</w:t>
        </w:r>
      </w:hyperlink>
    </w:p>
    <w:p w14:paraId="034FFB83" w14:textId="32B28231"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13" w:history="1">
        <w:r w:rsidRPr="00286FD7">
          <w:rPr>
            <w:rStyle w:val="Hyperlink"/>
            <w:noProof/>
          </w:rPr>
          <w:t>Proposal 12</w:t>
        </w:r>
        <w:r>
          <w:rPr>
            <w:rFonts w:asciiTheme="minorHAnsi" w:eastAsiaTheme="minorEastAsia" w:hAnsiTheme="minorHAnsi"/>
            <w:b w:val="0"/>
            <w:noProof/>
            <w:sz w:val="24"/>
            <w:szCs w:val="24"/>
            <w:lang w:val="en-SE" w:eastAsia="en-US"/>
          </w:rPr>
          <w:tab/>
        </w:r>
        <w:r w:rsidRPr="00286FD7">
          <w:rPr>
            <w:rStyle w:val="Hyperlink"/>
            <w:noProof/>
          </w:rPr>
          <w:t>Study enhanced configuration of CSs using new CS allocation scheme.</w:t>
        </w:r>
      </w:hyperlink>
    </w:p>
    <w:p w14:paraId="2E70742F" w14:textId="05A9F25A"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14" w:history="1">
        <w:r w:rsidRPr="00286FD7">
          <w:rPr>
            <w:rStyle w:val="Hyperlink"/>
            <w:noProof/>
            <w:lang w:val="en-GB"/>
          </w:rPr>
          <w:t>Proposal 13</w:t>
        </w:r>
        <w:r>
          <w:rPr>
            <w:rFonts w:asciiTheme="minorHAnsi" w:eastAsiaTheme="minorEastAsia" w:hAnsiTheme="minorHAnsi"/>
            <w:b w:val="0"/>
            <w:noProof/>
            <w:sz w:val="24"/>
            <w:szCs w:val="24"/>
            <w:lang w:val="en-SE" w:eastAsia="en-US"/>
          </w:rPr>
          <w:tab/>
        </w:r>
        <w:r w:rsidRPr="00286FD7">
          <w:rPr>
            <w:rStyle w:val="Hyperlink"/>
            <w:noProof/>
            <w:lang w:val="en-GB"/>
          </w:rPr>
          <w:t>Do not support pseudo-random muting as a TDD CJT enhancement.</w:t>
        </w:r>
      </w:hyperlink>
    </w:p>
    <w:p w14:paraId="2B25ED45" w14:textId="4D124FB4" w:rsidR="00F60253" w:rsidRDefault="00F60253">
      <w:pPr>
        <w:pStyle w:val="TableofFigures"/>
        <w:tabs>
          <w:tab w:val="right" w:leader="dot" w:pos="9629"/>
        </w:tabs>
        <w:rPr>
          <w:rFonts w:asciiTheme="minorHAnsi" w:eastAsiaTheme="minorEastAsia" w:hAnsiTheme="minorHAnsi"/>
          <w:b w:val="0"/>
          <w:noProof/>
          <w:sz w:val="24"/>
          <w:szCs w:val="24"/>
          <w:lang w:val="en-SE" w:eastAsia="en-US"/>
        </w:rPr>
      </w:pPr>
      <w:hyperlink w:anchor="_Toc118728915" w:history="1">
        <w:r w:rsidRPr="00286FD7">
          <w:rPr>
            <w:rStyle w:val="Hyperlink"/>
            <w:noProof/>
          </w:rPr>
          <w:t>Proposal 14</w:t>
        </w:r>
        <w:r>
          <w:rPr>
            <w:rFonts w:asciiTheme="minorHAnsi" w:eastAsiaTheme="minorEastAsia" w:hAnsiTheme="minorHAnsi"/>
            <w:b w:val="0"/>
            <w:noProof/>
            <w:sz w:val="24"/>
            <w:szCs w:val="24"/>
            <w:lang w:val="en-SE" w:eastAsia="en-US"/>
          </w:rPr>
          <w:tab/>
        </w:r>
        <w:r w:rsidRPr="00286FD7">
          <w:rPr>
            <w:rStyle w:val="Hyperlink"/>
            <w:noProof/>
          </w:rPr>
          <w:t xml:space="preserve">Consider signaling for adapting the UE antennas that are sounded for </w:t>
        </w:r>
        <w:r w:rsidRPr="00286FD7">
          <w:rPr>
            <w:rStyle w:val="Hyperlink"/>
            <w:rFonts w:cs="Arial"/>
            <w:noProof/>
          </w:rPr>
          <w:t>antenna switching</w:t>
        </w:r>
        <w:r w:rsidRPr="00286FD7">
          <w:rPr>
            <w:rStyle w:val="Hyperlink"/>
            <w:noProof/>
          </w:rPr>
          <w:t xml:space="preserve">, i.e., enable “faster than RRC” switching between different supported </w:t>
        </w:r>
        <m:oMath>
          <m:r>
            <m:rPr>
              <m:sty m:val="bi"/>
            </m:rPr>
            <w:rPr>
              <w:rStyle w:val="Hyperlink"/>
              <w:rFonts w:ascii="Cambria Math" w:hAnsi="Cambria Math"/>
              <w:noProof/>
            </w:rPr>
            <m:t>x</m:t>
          </m:r>
        </m:oMath>
        <w:r w:rsidRPr="00286FD7">
          <w:rPr>
            <w:rStyle w:val="Hyperlink"/>
            <w:noProof/>
          </w:rPr>
          <w:t>T</w:t>
        </w:r>
        <m:oMath>
          <m:r>
            <m:rPr>
              <m:sty m:val="bi"/>
            </m:rPr>
            <w:rPr>
              <w:rStyle w:val="Hyperlink"/>
              <w:rFonts w:ascii="Cambria Math" w:hAnsi="Cambria Math"/>
              <w:noProof/>
            </w:rPr>
            <m:t>y</m:t>
          </m:r>
        </m:oMath>
        <w:r w:rsidRPr="00286FD7">
          <w:rPr>
            <w:rStyle w:val="Hyperlink"/>
            <w:noProof/>
          </w:rPr>
          <w:t xml:space="preserve">R </w:t>
        </w:r>
        <w:r w:rsidRPr="00286FD7">
          <w:rPr>
            <w:rStyle w:val="Hyperlink"/>
            <w:rFonts w:cs="Arial"/>
            <w:noProof/>
          </w:rPr>
          <w:t xml:space="preserve">antenna-switching </w:t>
        </w:r>
        <w:r w:rsidRPr="00286FD7">
          <w:rPr>
            <w:rStyle w:val="Hyperlink"/>
            <w:noProof/>
          </w:rPr>
          <w:t>configurations.</w:t>
        </w:r>
      </w:hyperlink>
    </w:p>
    <w:p w14:paraId="58ACA235" w14:textId="690C3167" w:rsidR="00C01F33" w:rsidRPr="00E56FD9" w:rsidRDefault="006E1C82" w:rsidP="00F57A91">
      <w:pPr>
        <w:pStyle w:val="BodyText"/>
      </w:pPr>
      <w:r w:rsidRPr="00E56FD9">
        <w:rPr>
          <w:b/>
          <w:bCs/>
        </w:rPr>
        <w:fldChar w:fldCharType="end"/>
      </w:r>
      <w:bookmarkStart w:id="44" w:name="_In-sequence_SDU_delivery"/>
      <w:bookmarkEnd w:id="44"/>
    </w:p>
    <w:p w14:paraId="71D79D99" w14:textId="77777777" w:rsidR="00F507D1" w:rsidRPr="00E56FD9" w:rsidRDefault="00F507D1" w:rsidP="00CE0424">
      <w:pPr>
        <w:pStyle w:val="Heading1"/>
        <w:rPr>
          <w:lang w:val="en-US"/>
        </w:rPr>
      </w:pPr>
      <w:r w:rsidRPr="00E56FD9">
        <w:rPr>
          <w:lang w:val="en-US"/>
        </w:rPr>
        <w:t>References</w:t>
      </w:r>
    </w:p>
    <w:p w14:paraId="160000D2" w14:textId="05C90670" w:rsidR="00BF0558" w:rsidRPr="00E56FD9" w:rsidRDefault="00BF0558" w:rsidP="00AE4B6A">
      <w:pPr>
        <w:pStyle w:val="Reference"/>
        <w:numPr>
          <w:ilvl w:val="0"/>
          <w:numId w:val="19"/>
        </w:numPr>
        <w:snapToGrid w:val="0"/>
        <w:jc w:val="left"/>
        <w:rPr>
          <w:rFonts w:eastAsia="Batang" w:cs="Arial"/>
          <w:lang w:eastAsia="en-US"/>
        </w:rPr>
      </w:pPr>
      <w:bookmarkStart w:id="45" w:name="_Ref102133744"/>
      <w:bookmarkStart w:id="46" w:name="_Ref31185007"/>
      <w:bookmarkStart w:id="47" w:name="_Ref174151459"/>
      <w:bookmarkStart w:id="48" w:name="_Ref189809556"/>
      <w:r w:rsidRPr="00E56FD9">
        <w:rPr>
          <w:rFonts w:ascii="Helvetica" w:eastAsia="Times New Roman" w:hAnsi="Helvetica" w:cs="Helvetica"/>
          <w:color w:val="000000"/>
          <w:lang w:eastAsia="en-GB"/>
        </w:rPr>
        <w:t>Samsung, “RP-213598, MIMO evolution for downlink and uplink,” 3GPP TSG RAN meeting #94-e, electronic meeting, Dec</w:t>
      </w:r>
      <w:r w:rsidR="0021567C" w:rsidRPr="00E56FD9">
        <w:rPr>
          <w:rFonts w:ascii="Helvetica" w:eastAsia="Times New Roman" w:hAnsi="Helvetica" w:cs="Helvetica"/>
          <w:color w:val="000000"/>
          <w:lang w:eastAsia="en-GB"/>
        </w:rPr>
        <w:t xml:space="preserve">ember </w:t>
      </w:r>
      <w:r w:rsidRPr="00E56FD9">
        <w:rPr>
          <w:rFonts w:ascii="Helvetica" w:eastAsia="Times New Roman" w:hAnsi="Helvetica" w:cs="Helvetica"/>
          <w:color w:val="000000"/>
          <w:lang w:eastAsia="en-GB"/>
        </w:rPr>
        <w:t>2021.</w:t>
      </w:r>
      <w:bookmarkEnd w:id="45"/>
    </w:p>
    <w:p w14:paraId="478EB90C" w14:textId="455EAAD8" w:rsidR="008E2C67" w:rsidRPr="00E56FD9" w:rsidRDefault="008E2C67" w:rsidP="00AE4B6A">
      <w:pPr>
        <w:pStyle w:val="Reference"/>
        <w:numPr>
          <w:ilvl w:val="0"/>
          <w:numId w:val="19"/>
        </w:numPr>
        <w:snapToGrid w:val="0"/>
        <w:jc w:val="left"/>
        <w:rPr>
          <w:rFonts w:eastAsia="Batang" w:cs="Arial"/>
          <w:lang w:eastAsia="en-US"/>
        </w:rPr>
      </w:pPr>
      <w:bookmarkStart w:id="49" w:name="_Ref118640494"/>
      <w:bookmarkStart w:id="50" w:name="_Ref118576810"/>
      <w:r w:rsidRPr="00E56FD9">
        <w:rPr>
          <w:rFonts w:ascii="Helvetica" w:eastAsia="Times New Roman" w:hAnsi="Helvetica" w:cs="Helvetica"/>
          <w:color w:val="000000"/>
          <w:szCs w:val="20"/>
          <w:lang w:eastAsia="en-GB"/>
        </w:rPr>
        <w:t>Futurewei, “R1-2210711, FL summary #4 on SRS enhancements,” 3GPP TSG RAN WG1 meeting RAN1#110bis-e, electronic meeting, Oct</w:t>
      </w:r>
      <w:r w:rsidR="00066908" w:rsidRPr="00E56FD9">
        <w:rPr>
          <w:rFonts w:ascii="Helvetica" w:eastAsia="Times New Roman" w:hAnsi="Helvetica" w:cs="Helvetica"/>
          <w:color w:val="000000"/>
          <w:szCs w:val="20"/>
          <w:lang w:eastAsia="en-GB"/>
        </w:rPr>
        <w:t>ober</w:t>
      </w:r>
      <w:r w:rsidRPr="00E56FD9">
        <w:rPr>
          <w:rFonts w:ascii="Helvetica" w:eastAsia="Times New Roman" w:hAnsi="Helvetica" w:cs="Helvetica"/>
          <w:color w:val="000000"/>
          <w:szCs w:val="20"/>
          <w:lang w:eastAsia="en-GB"/>
        </w:rPr>
        <w:t xml:space="preserve"> 2022.</w:t>
      </w:r>
      <w:bookmarkEnd w:id="49"/>
    </w:p>
    <w:p w14:paraId="196E66DE" w14:textId="1B16555F" w:rsidR="00B62D88" w:rsidRPr="00E56FD9" w:rsidRDefault="00B62D88" w:rsidP="00AE4B6A">
      <w:pPr>
        <w:pStyle w:val="Reference"/>
        <w:numPr>
          <w:ilvl w:val="0"/>
          <w:numId w:val="19"/>
        </w:numPr>
        <w:snapToGrid w:val="0"/>
        <w:jc w:val="left"/>
        <w:rPr>
          <w:rFonts w:eastAsia="Batang" w:cs="Arial"/>
          <w:lang w:eastAsia="en-US"/>
        </w:rPr>
      </w:pPr>
      <w:bookmarkStart w:id="51" w:name="_Ref118643478"/>
      <w:r w:rsidRPr="00E56FD9">
        <w:rPr>
          <w:rFonts w:ascii="Helvetica" w:eastAsia="Times New Roman" w:hAnsi="Helvetica" w:cs="Helvetica"/>
          <w:color w:val="000000"/>
          <w:szCs w:val="20"/>
          <w:lang w:eastAsia="en-GB"/>
        </w:rPr>
        <w:t>3GPP, “5G; NR; physical channels and modulation,” Jul</w:t>
      </w:r>
      <w:r w:rsidR="00862873" w:rsidRPr="00E56FD9">
        <w:rPr>
          <w:rFonts w:ascii="Helvetica" w:eastAsia="Times New Roman" w:hAnsi="Helvetica" w:cs="Helvetica"/>
          <w:color w:val="000000"/>
          <w:szCs w:val="20"/>
          <w:lang w:eastAsia="en-GB"/>
        </w:rPr>
        <w:t>y</w:t>
      </w:r>
      <w:r w:rsidRPr="00E56FD9">
        <w:rPr>
          <w:rFonts w:ascii="Helvetica" w:eastAsia="Times New Roman" w:hAnsi="Helvetica" w:cs="Helvetica"/>
          <w:color w:val="000000"/>
          <w:szCs w:val="20"/>
          <w:lang w:eastAsia="en-GB"/>
        </w:rPr>
        <w:t xml:space="preserve"> 2020, ETSI TS 138.211 version 16.2.0 Release 16.</w:t>
      </w:r>
      <w:bookmarkEnd w:id="51"/>
    </w:p>
    <w:p w14:paraId="42D5CD2B" w14:textId="479B0BBC" w:rsidR="00566D83" w:rsidRPr="00E56FD9" w:rsidRDefault="00566D83" w:rsidP="00566D83">
      <w:pPr>
        <w:pStyle w:val="Reference"/>
        <w:numPr>
          <w:ilvl w:val="0"/>
          <w:numId w:val="19"/>
        </w:numPr>
        <w:snapToGrid w:val="0"/>
        <w:jc w:val="left"/>
        <w:rPr>
          <w:rFonts w:eastAsia="Batang" w:cs="Arial"/>
          <w:lang w:eastAsia="en-US"/>
        </w:rPr>
      </w:pPr>
      <w:bookmarkStart w:id="52" w:name="_Ref118572192"/>
      <w:r w:rsidRPr="00E56FD9">
        <w:rPr>
          <w:rFonts w:ascii="Helvetica" w:eastAsia="Times New Roman" w:hAnsi="Helvetica" w:cs="Helvetica"/>
          <w:color w:val="000000"/>
          <w:lang w:eastAsia="en-GB"/>
        </w:rPr>
        <w:t>Ericsson, “R1-2110121, Remaining issues for SRS”, 3GPP TSG RAN WG1 meeting RAN1#106bis-e, electronic meeting, October 2021.</w:t>
      </w:r>
      <w:bookmarkEnd w:id="52"/>
    </w:p>
    <w:p w14:paraId="7BABFCA2" w14:textId="7DA955E0" w:rsidR="00B62D88" w:rsidRPr="00E56FD9" w:rsidRDefault="00B62D88" w:rsidP="00AE4B6A">
      <w:pPr>
        <w:pStyle w:val="Reference"/>
        <w:numPr>
          <w:ilvl w:val="0"/>
          <w:numId w:val="19"/>
        </w:numPr>
        <w:snapToGrid w:val="0"/>
        <w:jc w:val="left"/>
        <w:rPr>
          <w:rFonts w:eastAsia="Batang" w:cs="Arial"/>
          <w:lang w:eastAsia="en-US"/>
        </w:rPr>
      </w:pPr>
      <w:bookmarkStart w:id="53" w:name="_Ref118643491"/>
      <w:r w:rsidRPr="00E56FD9">
        <w:rPr>
          <w:rFonts w:ascii="Helvetica" w:eastAsia="Times New Roman" w:hAnsi="Helvetica" w:cs="Helvetica"/>
          <w:color w:val="000000"/>
          <w:szCs w:val="20"/>
          <w:lang w:eastAsia="en-GB"/>
        </w:rPr>
        <w:t>3GPP, “5G; NR; physical channels and modulation,” Jul</w:t>
      </w:r>
      <w:r w:rsidR="00862873" w:rsidRPr="00E56FD9">
        <w:rPr>
          <w:rFonts w:ascii="Helvetica" w:eastAsia="Times New Roman" w:hAnsi="Helvetica" w:cs="Helvetica"/>
          <w:color w:val="000000"/>
          <w:szCs w:val="20"/>
          <w:lang w:eastAsia="en-GB"/>
        </w:rPr>
        <w:t>y</w:t>
      </w:r>
      <w:r w:rsidRPr="00E56FD9">
        <w:rPr>
          <w:rFonts w:ascii="Helvetica" w:eastAsia="Times New Roman" w:hAnsi="Helvetica" w:cs="Helvetica"/>
          <w:color w:val="000000"/>
          <w:szCs w:val="20"/>
          <w:lang w:eastAsia="en-GB"/>
        </w:rPr>
        <w:t xml:space="preserve"> 2022, ETSI TS 138.211 version 17.2.0 Release 17.</w:t>
      </w:r>
      <w:bookmarkEnd w:id="53"/>
    </w:p>
    <w:p w14:paraId="50603926" w14:textId="70D20D8C" w:rsidR="00A85AFA" w:rsidRPr="00E56FD9" w:rsidRDefault="00A85AFA" w:rsidP="00AE4B6A">
      <w:pPr>
        <w:pStyle w:val="Reference"/>
        <w:numPr>
          <w:ilvl w:val="0"/>
          <w:numId w:val="19"/>
        </w:numPr>
        <w:snapToGrid w:val="0"/>
        <w:jc w:val="left"/>
        <w:rPr>
          <w:rFonts w:eastAsia="Batang" w:cs="Arial"/>
          <w:lang w:eastAsia="en-US"/>
        </w:rPr>
      </w:pPr>
      <w:bookmarkStart w:id="54" w:name="_Ref118581131"/>
      <w:bookmarkStart w:id="55" w:name="_Ref118577137"/>
      <w:r w:rsidRPr="00E56FD9">
        <w:rPr>
          <w:rFonts w:ascii="Helvetica" w:eastAsia="Times New Roman" w:hAnsi="Helvetica" w:cs="Helvetica"/>
          <w:color w:val="000000"/>
          <w:szCs w:val="20"/>
          <w:lang w:eastAsia="en-GB"/>
        </w:rPr>
        <w:t>Qualcomm, “R1-2209971, SRS enhancement for TDD CJT and 8 Tx operation,” 3GPP TSG RAN WG1 meeting RAN1#110bis-e, electronic meeting, Oct</w:t>
      </w:r>
      <w:r w:rsidR="00857204" w:rsidRPr="00E56FD9">
        <w:rPr>
          <w:rFonts w:ascii="Helvetica" w:eastAsia="Times New Roman" w:hAnsi="Helvetica" w:cs="Helvetica"/>
          <w:color w:val="000000"/>
          <w:szCs w:val="20"/>
          <w:lang w:eastAsia="en-GB"/>
        </w:rPr>
        <w:t>ober</w:t>
      </w:r>
      <w:r w:rsidRPr="00E56FD9">
        <w:rPr>
          <w:rFonts w:ascii="Helvetica" w:eastAsia="Times New Roman" w:hAnsi="Helvetica" w:cs="Helvetica"/>
          <w:color w:val="000000"/>
          <w:szCs w:val="20"/>
          <w:lang w:eastAsia="en-GB"/>
        </w:rPr>
        <w:t xml:space="preserve"> 2022.</w:t>
      </w:r>
      <w:bookmarkEnd w:id="54"/>
    </w:p>
    <w:p w14:paraId="0C0898DC" w14:textId="0D74FC8D" w:rsidR="00945030" w:rsidRPr="00E56FD9" w:rsidRDefault="00945030" w:rsidP="00AE4B6A">
      <w:pPr>
        <w:pStyle w:val="Reference"/>
        <w:numPr>
          <w:ilvl w:val="0"/>
          <w:numId w:val="19"/>
        </w:numPr>
        <w:snapToGrid w:val="0"/>
        <w:jc w:val="left"/>
        <w:rPr>
          <w:rFonts w:eastAsia="Batang" w:cs="Arial"/>
          <w:lang w:eastAsia="en-US"/>
        </w:rPr>
      </w:pPr>
      <w:bookmarkStart w:id="56" w:name="_Ref118581147"/>
      <w:r w:rsidRPr="00E56FD9">
        <w:rPr>
          <w:rFonts w:ascii="Helvetica" w:eastAsia="Times New Roman" w:hAnsi="Helvetica" w:cs="Helvetica"/>
          <w:color w:val="000000"/>
          <w:szCs w:val="20"/>
          <w:lang w:eastAsia="en-GB"/>
        </w:rPr>
        <w:t>Futurewei, “SRS enhancements for TDD CJT and 8TX operation,” 3GPP TSG RAN WG1 meeting RAN1#110bis-e, electronic meeting, Oct</w:t>
      </w:r>
      <w:r w:rsidR="00B95282" w:rsidRPr="00E56FD9">
        <w:rPr>
          <w:rFonts w:ascii="Helvetica" w:eastAsia="Times New Roman" w:hAnsi="Helvetica" w:cs="Helvetica"/>
          <w:color w:val="000000"/>
          <w:szCs w:val="20"/>
          <w:lang w:eastAsia="en-GB"/>
        </w:rPr>
        <w:t>ober</w:t>
      </w:r>
      <w:r w:rsidRPr="00E56FD9">
        <w:rPr>
          <w:rFonts w:ascii="Helvetica" w:eastAsia="Times New Roman" w:hAnsi="Helvetica" w:cs="Helvetica"/>
          <w:color w:val="000000"/>
          <w:szCs w:val="20"/>
          <w:lang w:eastAsia="en-GB"/>
        </w:rPr>
        <w:t xml:space="preserve"> 2022.</w:t>
      </w:r>
      <w:bookmarkEnd w:id="50"/>
      <w:bookmarkEnd w:id="55"/>
      <w:bookmarkEnd w:id="56"/>
    </w:p>
    <w:p w14:paraId="3784CD24" w14:textId="1959A068" w:rsidR="00975FD7" w:rsidRDefault="00975FD7" w:rsidP="00AE4B6A">
      <w:pPr>
        <w:pStyle w:val="Reference"/>
        <w:numPr>
          <w:ilvl w:val="0"/>
          <w:numId w:val="19"/>
        </w:numPr>
        <w:snapToGrid w:val="0"/>
        <w:jc w:val="left"/>
        <w:rPr>
          <w:rFonts w:eastAsia="Batang" w:cs="Arial"/>
          <w:lang w:eastAsia="en-US"/>
        </w:rPr>
      </w:pPr>
      <w:bookmarkStart w:id="57" w:name="_Ref115470644"/>
      <w:bookmarkStart w:id="58" w:name="_Ref102124328"/>
      <w:bookmarkEnd w:id="46"/>
      <w:bookmarkEnd w:id="47"/>
      <w:bookmarkEnd w:id="48"/>
      <w:r w:rsidRPr="00E56FD9">
        <w:rPr>
          <w:rFonts w:eastAsia="Batang" w:cs="Arial"/>
          <w:lang w:eastAsia="en-US"/>
        </w:rPr>
        <w:t>Ericsson, “R1-2207499, On SRS enhancements targeting TDD CJT and 8 TX operation”, 3GPP TSG RAN WG</w:t>
      </w:r>
      <w:r w:rsidR="0021567C" w:rsidRPr="00E56FD9">
        <w:rPr>
          <w:rFonts w:eastAsia="Batang" w:cs="Arial"/>
          <w:lang w:eastAsia="en-US"/>
        </w:rPr>
        <w:t xml:space="preserve">1 meeting RAN1#110, Toulouse, France, </w:t>
      </w:r>
      <w:r w:rsidR="00C801EC" w:rsidRPr="00E56FD9">
        <w:rPr>
          <w:rFonts w:eastAsia="Batang" w:cs="Arial"/>
          <w:lang w:eastAsia="en-US"/>
        </w:rPr>
        <w:t>August</w:t>
      </w:r>
      <w:r w:rsidR="009006E4" w:rsidRPr="00E56FD9">
        <w:rPr>
          <w:rFonts w:eastAsia="Batang" w:cs="Arial"/>
          <w:lang w:eastAsia="en-US"/>
        </w:rPr>
        <w:t xml:space="preserve"> 2022</w:t>
      </w:r>
      <w:bookmarkEnd w:id="57"/>
      <w:r w:rsidR="00C63709" w:rsidRPr="00E56FD9">
        <w:rPr>
          <w:rFonts w:eastAsia="Batang" w:cs="Arial"/>
          <w:lang w:eastAsia="en-US"/>
        </w:rPr>
        <w:t>.</w:t>
      </w:r>
    </w:p>
    <w:p w14:paraId="2E9291DE" w14:textId="58072E5D" w:rsidR="00F730D2" w:rsidRDefault="00906CFA" w:rsidP="00AE4B6A">
      <w:pPr>
        <w:pStyle w:val="Reference"/>
        <w:numPr>
          <w:ilvl w:val="0"/>
          <w:numId w:val="19"/>
        </w:numPr>
        <w:snapToGrid w:val="0"/>
        <w:jc w:val="left"/>
        <w:rPr>
          <w:rFonts w:eastAsia="Batang" w:cs="Arial"/>
          <w:lang w:eastAsia="en-US"/>
        </w:rPr>
      </w:pPr>
      <w:bookmarkStart w:id="59" w:name="_Ref118726624"/>
      <w:r>
        <w:rPr>
          <w:rFonts w:ascii="Helvetica" w:eastAsia="Times New Roman" w:hAnsi="Helvetica" w:cs="Helvetica"/>
          <w:color w:val="000000"/>
          <w:szCs w:val="20"/>
          <w:lang w:eastAsia="en-GB"/>
        </w:rPr>
        <w:t>Huawei, HiSilicon, “R1-2208443, SRS enhancement for TDD CJT and UL 8Tx operation in Rel-18,” 3GPP TSG RAN WG1 meeting RAN1#110-bis-e, electronic meeting, October 2022.</w:t>
      </w:r>
      <w:bookmarkEnd w:id="59"/>
    </w:p>
    <w:p w14:paraId="1E6B8416" w14:textId="41EBD0E5" w:rsidR="00F0152A" w:rsidRDefault="00F0152A" w:rsidP="00AE4B6A">
      <w:pPr>
        <w:pStyle w:val="Reference"/>
        <w:numPr>
          <w:ilvl w:val="0"/>
          <w:numId w:val="19"/>
        </w:numPr>
        <w:snapToGrid w:val="0"/>
        <w:jc w:val="left"/>
        <w:rPr>
          <w:rFonts w:eastAsia="Batang" w:cs="Arial"/>
          <w:lang w:eastAsia="en-US"/>
        </w:rPr>
      </w:pPr>
      <w:bookmarkStart w:id="60" w:name="_Ref118716903"/>
      <w:r>
        <w:rPr>
          <w:rFonts w:ascii="Helvetica" w:eastAsia="Times New Roman" w:hAnsi="Helvetica" w:cs="Helvetica"/>
          <w:color w:val="000000"/>
          <w:szCs w:val="20"/>
          <w:lang w:eastAsia="en-GB"/>
        </w:rPr>
        <w:t>Samsung, “R1-2209718, views on SRS enhancements,” 3GPP TSG RAN WG1 meeting RAN1#110bis-e, electronic meeting, October 2022.</w:t>
      </w:r>
      <w:bookmarkEnd w:id="60"/>
    </w:p>
    <w:p w14:paraId="20D3DF3C" w14:textId="7A5FCDAB" w:rsidR="00B40A50" w:rsidRPr="00E56FD9" w:rsidRDefault="00B40A50" w:rsidP="00AE4B6A">
      <w:pPr>
        <w:pStyle w:val="Reference"/>
        <w:numPr>
          <w:ilvl w:val="0"/>
          <w:numId w:val="19"/>
        </w:numPr>
        <w:snapToGrid w:val="0"/>
        <w:jc w:val="left"/>
        <w:rPr>
          <w:rFonts w:eastAsia="Batang" w:cs="Arial"/>
          <w:lang w:eastAsia="en-US"/>
        </w:rPr>
      </w:pPr>
      <w:bookmarkStart w:id="61" w:name="_Ref118662614"/>
      <w:r>
        <w:rPr>
          <w:rFonts w:ascii="Helvetica" w:eastAsia="Times New Roman" w:hAnsi="Helvetica" w:cs="Helvetica"/>
          <w:color w:val="000000"/>
          <w:szCs w:val="20"/>
          <w:lang w:eastAsia="en-GB"/>
        </w:rPr>
        <w:t>Vivo, “R1-2208630, discussion on SRS enhancement,” 3GPP TSG RAN WG1 meeting RAN1#110bis-e, electronic meeting, Oct</w:t>
      </w:r>
      <w:r w:rsidR="00F0152A">
        <w:rPr>
          <w:rFonts w:ascii="Helvetica" w:eastAsia="Times New Roman" w:hAnsi="Helvetica" w:cs="Helvetica"/>
          <w:color w:val="000000"/>
          <w:szCs w:val="20"/>
          <w:lang w:eastAsia="en-GB"/>
        </w:rPr>
        <w:t>ober</w:t>
      </w:r>
      <w:r>
        <w:rPr>
          <w:rFonts w:ascii="Helvetica" w:eastAsia="Times New Roman" w:hAnsi="Helvetica" w:cs="Helvetica"/>
          <w:color w:val="000000"/>
          <w:szCs w:val="20"/>
          <w:lang w:eastAsia="en-GB"/>
        </w:rPr>
        <w:t xml:space="preserve"> 2022.</w:t>
      </w:r>
      <w:bookmarkEnd w:id="58"/>
      <w:bookmarkEnd w:id="61"/>
    </w:p>
    <w:sectPr w:rsidR="00B40A50" w:rsidRPr="00E56FD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9DEA1" w14:textId="77777777" w:rsidR="005646F5" w:rsidRDefault="005646F5">
      <w:r>
        <w:separator/>
      </w:r>
    </w:p>
  </w:endnote>
  <w:endnote w:type="continuationSeparator" w:id="0">
    <w:p w14:paraId="236F7998" w14:textId="77777777" w:rsidR="005646F5" w:rsidRDefault="005646F5">
      <w:r>
        <w:continuationSeparator/>
      </w:r>
    </w:p>
  </w:endnote>
  <w:endnote w:type="continuationNotice" w:id="1">
    <w:p w14:paraId="21244FC9" w14:textId="77777777" w:rsidR="005646F5" w:rsidRDefault="005646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1E7F7" w14:textId="77777777" w:rsidR="005646F5" w:rsidRDefault="005646F5">
      <w:r>
        <w:separator/>
      </w:r>
    </w:p>
  </w:footnote>
  <w:footnote w:type="continuationSeparator" w:id="0">
    <w:p w14:paraId="5CBD865A" w14:textId="77777777" w:rsidR="005646F5" w:rsidRDefault="005646F5">
      <w:r>
        <w:continuationSeparator/>
      </w:r>
    </w:p>
  </w:footnote>
  <w:footnote w:type="continuationNotice" w:id="1">
    <w:p w14:paraId="14552062" w14:textId="77777777" w:rsidR="005646F5" w:rsidRDefault="005646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C8A8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E21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CE365B"/>
    <w:multiLevelType w:val="hybridMultilevel"/>
    <w:tmpl w:val="0EA2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F3875"/>
    <w:multiLevelType w:val="hybridMultilevel"/>
    <w:tmpl w:val="4DE8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C744C"/>
    <w:multiLevelType w:val="hybridMultilevel"/>
    <w:tmpl w:val="C6EA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DA72AD"/>
    <w:multiLevelType w:val="hybridMultilevel"/>
    <w:tmpl w:val="2D2E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FC1105"/>
    <w:multiLevelType w:val="hybridMultilevel"/>
    <w:tmpl w:val="91F258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310384"/>
    <w:multiLevelType w:val="hybridMultilevel"/>
    <w:tmpl w:val="23F4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54961"/>
    <w:multiLevelType w:val="hybridMultilevel"/>
    <w:tmpl w:val="9404D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A23FA"/>
    <w:multiLevelType w:val="hybridMultilevel"/>
    <w:tmpl w:val="B2DA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9B7"/>
    <w:multiLevelType w:val="hybridMultilevel"/>
    <w:tmpl w:val="CDFE3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75A61"/>
    <w:multiLevelType w:val="hybridMultilevel"/>
    <w:tmpl w:val="142679F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43432799"/>
    <w:multiLevelType w:val="hybridMultilevel"/>
    <w:tmpl w:val="A22AC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4C8A0780"/>
    <w:multiLevelType w:val="hybridMultilevel"/>
    <w:tmpl w:val="EB76D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B04A932A"/>
    <w:lvl w:ilvl="0" w:tplc="C9322462">
      <w:start w:val="1"/>
      <w:numFmt w:val="decimal"/>
      <w:pStyle w:val="Observation"/>
      <w:lvlText w:val="Observation %1"/>
      <w:lvlJc w:val="left"/>
      <w:pPr>
        <w:ind w:left="0" w:firstLine="0"/>
      </w:pPr>
      <w:rPr>
        <w:rFonts w:hint="default"/>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52997B9C"/>
    <w:multiLevelType w:val="hybridMultilevel"/>
    <w:tmpl w:val="68863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91C4F61"/>
    <w:multiLevelType w:val="hybridMultilevel"/>
    <w:tmpl w:val="EE689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843B81"/>
    <w:multiLevelType w:val="hybridMultilevel"/>
    <w:tmpl w:val="19CC2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5"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C212A4A"/>
    <w:multiLevelType w:val="hybridMultilevel"/>
    <w:tmpl w:val="1B841A26"/>
    <w:lvl w:ilvl="0" w:tplc="19D8F8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A203D7"/>
    <w:multiLevelType w:val="hybridMultilevel"/>
    <w:tmpl w:val="E5C089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B24A20"/>
    <w:multiLevelType w:val="hybridMultilevel"/>
    <w:tmpl w:val="4FF6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73418E"/>
    <w:multiLevelType w:val="hybridMultilevel"/>
    <w:tmpl w:val="7B68AB16"/>
    <w:lvl w:ilvl="0" w:tplc="8CC2622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2" w15:restartNumberingAfterBreak="0">
    <w:nsid w:val="72D0742B"/>
    <w:multiLevelType w:val="hybridMultilevel"/>
    <w:tmpl w:val="D5104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4" w15:restartNumberingAfterBreak="0">
    <w:nsid w:val="78581A2C"/>
    <w:multiLevelType w:val="hybridMultilevel"/>
    <w:tmpl w:val="80CCA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28312E"/>
    <w:multiLevelType w:val="hybridMultilevel"/>
    <w:tmpl w:val="DE809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92038">
    <w:abstractNumId w:val="26"/>
  </w:num>
  <w:num w:numId="2" w16cid:durableId="1565335657">
    <w:abstractNumId w:val="20"/>
  </w:num>
  <w:num w:numId="3" w16cid:durableId="982202062">
    <w:abstractNumId w:val="2"/>
  </w:num>
  <w:num w:numId="4" w16cid:durableId="1795783030">
    <w:abstractNumId w:val="28"/>
  </w:num>
  <w:num w:numId="5" w16cid:durableId="1296570808">
    <w:abstractNumId w:val="29"/>
  </w:num>
  <w:num w:numId="6" w16cid:durableId="821504271">
    <w:abstractNumId w:val="34"/>
  </w:num>
  <w:num w:numId="7" w16cid:durableId="2108190172">
    <w:abstractNumId w:val="10"/>
  </w:num>
  <w:num w:numId="8" w16cid:durableId="1071776850">
    <w:abstractNumId w:val="11"/>
  </w:num>
  <w:num w:numId="9" w16cid:durableId="1920628205">
    <w:abstractNumId w:val="7"/>
  </w:num>
  <w:num w:numId="10" w16cid:durableId="1587570540">
    <w:abstractNumId w:val="43"/>
  </w:num>
  <w:num w:numId="11" w16cid:durableId="856428250">
    <w:abstractNumId w:val="14"/>
  </w:num>
  <w:num w:numId="12" w16cid:durableId="1481074314">
    <w:abstractNumId w:val="41"/>
  </w:num>
  <w:num w:numId="13" w16cid:durableId="1373114443">
    <w:abstractNumId w:val="38"/>
  </w:num>
  <w:num w:numId="14" w16cid:durableId="1526795631">
    <w:abstractNumId w:val="24"/>
  </w:num>
  <w:num w:numId="15" w16cid:durableId="564141885">
    <w:abstractNumId w:val="45"/>
  </w:num>
  <w:num w:numId="16" w16cid:durableId="1574002003">
    <w:abstractNumId w:val="33"/>
  </w:num>
  <w:num w:numId="17" w16cid:durableId="1734428667">
    <w:abstractNumId w:val="6"/>
  </w:num>
  <w:num w:numId="18" w16cid:durableId="1080712030">
    <w:abstractNumId w:val="13"/>
  </w:num>
  <w:num w:numId="19" w16cid:durableId="847721250">
    <w:abstractNumId w:val="40"/>
  </w:num>
  <w:num w:numId="20" w16cid:durableId="2062554922">
    <w:abstractNumId w:val="30"/>
  </w:num>
  <w:num w:numId="21" w16cid:durableId="1869633840">
    <w:abstractNumId w:val="16"/>
  </w:num>
  <w:num w:numId="22" w16cid:durableId="435904430">
    <w:abstractNumId w:val="27"/>
  </w:num>
  <w:num w:numId="23" w16cid:durableId="977996638">
    <w:abstractNumId w:val="19"/>
  </w:num>
  <w:num w:numId="24" w16cid:durableId="1997879665">
    <w:abstractNumId w:val="37"/>
  </w:num>
  <w:num w:numId="25" w16cid:durableId="710156169">
    <w:abstractNumId w:val="39"/>
  </w:num>
  <w:num w:numId="26" w16cid:durableId="6641695">
    <w:abstractNumId w:val="18"/>
  </w:num>
  <w:num w:numId="27" w16cid:durableId="579484160">
    <w:abstractNumId w:val="42"/>
  </w:num>
  <w:num w:numId="28" w16cid:durableId="848833966">
    <w:abstractNumId w:val="12"/>
  </w:num>
  <w:num w:numId="29" w16cid:durableId="1465655658">
    <w:abstractNumId w:val="31"/>
  </w:num>
  <w:num w:numId="30" w16cid:durableId="1253198578">
    <w:abstractNumId w:val="36"/>
  </w:num>
  <w:num w:numId="31" w16cid:durableId="467623520">
    <w:abstractNumId w:val="15"/>
  </w:num>
  <w:num w:numId="32" w16cid:durableId="1153958438">
    <w:abstractNumId w:val="35"/>
  </w:num>
  <w:num w:numId="33" w16cid:durableId="1452171482">
    <w:abstractNumId w:val="9"/>
  </w:num>
  <w:num w:numId="34" w16cid:durableId="1833721062">
    <w:abstractNumId w:val="4"/>
  </w:num>
  <w:num w:numId="35" w16cid:durableId="466245238">
    <w:abstractNumId w:val="21"/>
  </w:num>
  <w:num w:numId="36" w16cid:durableId="640382709">
    <w:abstractNumId w:val="22"/>
  </w:num>
  <w:num w:numId="37" w16cid:durableId="1216819376">
    <w:abstractNumId w:val="25"/>
  </w:num>
  <w:num w:numId="38" w16cid:durableId="1622766044">
    <w:abstractNumId w:val="32"/>
  </w:num>
  <w:num w:numId="39" w16cid:durableId="397631036">
    <w:abstractNumId w:val="3"/>
  </w:num>
  <w:num w:numId="40" w16cid:durableId="2106993517">
    <w:abstractNumId w:val="44"/>
  </w:num>
  <w:num w:numId="41" w16cid:durableId="550001370">
    <w:abstractNumId w:val="23"/>
  </w:num>
  <w:num w:numId="42" w16cid:durableId="479421667">
    <w:abstractNumId w:val="5"/>
  </w:num>
  <w:num w:numId="43" w16cid:durableId="762579148">
    <w:abstractNumId w:val="0"/>
  </w:num>
  <w:num w:numId="44" w16cid:durableId="1409232517">
    <w:abstractNumId w:val="1"/>
  </w:num>
  <w:num w:numId="45" w16cid:durableId="180509565">
    <w:abstractNumId w:val="8"/>
  </w:num>
  <w:num w:numId="46" w16cid:durableId="120116746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6E1"/>
    <w:rsid w:val="00000812"/>
    <w:rsid w:val="00000943"/>
    <w:rsid w:val="00000963"/>
    <w:rsid w:val="000009F2"/>
    <w:rsid w:val="000010C2"/>
    <w:rsid w:val="00001463"/>
    <w:rsid w:val="00001A12"/>
    <w:rsid w:val="00001BCA"/>
    <w:rsid w:val="000022B5"/>
    <w:rsid w:val="00002495"/>
    <w:rsid w:val="0000275B"/>
    <w:rsid w:val="0000283A"/>
    <w:rsid w:val="00002A37"/>
    <w:rsid w:val="00002A83"/>
    <w:rsid w:val="000031DF"/>
    <w:rsid w:val="00003237"/>
    <w:rsid w:val="00003740"/>
    <w:rsid w:val="00003749"/>
    <w:rsid w:val="00003819"/>
    <w:rsid w:val="00003CC9"/>
    <w:rsid w:val="00004968"/>
    <w:rsid w:val="000049B1"/>
    <w:rsid w:val="00004B44"/>
    <w:rsid w:val="00004C34"/>
    <w:rsid w:val="00005332"/>
    <w:rsid w:val="000054E0"/>
    <w:rsid w:val="0000564C"/>
    <w:rsid w:val="000058EE"/>
    <w:rsid w:val="0000590C"/>
    <w:rsid w:val="00005A64"/>
    <w:rsid w:val="00005B6F"/>
    <w:rsid w:val="00006183"/>
    <w:rsid w:val="00006446"/>
    <w:rsid w:val="00006896"/>
    <w:rsid w:val="00006D93"/>
    <w:rsid w:val="00007530"/>
    <w:rsid w:val="00007607"/>
    <w:rsid w:val="00007712"/>
    <w:rsid w:val="00007831"/>
    <w:rsid w:val="00007CDC"/>
    <w:rsid w:val="000102F3"/>
    <w:rsid w:val="00011A43"/>
    <w:rsid w:val="00011B1E"/>
    <w:rsid w:val="00011B28"/>
    <w:rsid w:val="00011D0F"/>
    <w:rsid w:val="00012212"/>
    <w:rsid w:val="000126B0"/>
    <w:rsid w:val="00013F81"/>
    <w:rsid w:val="00014394"/>
    <w:rsid w:val="000144E1"/>
    <w:rsid w:val="00014746"/>
    <w:rsid w:val="00014E9A"/>
    <w:rsid w:val="0001519B"/>
    <w:rsid w:val="00015731"/>
    <w:rsid w:val="00015D15"/>
    <w:rsid w:val="00015E41"/>
    <w:rsid w:val="00015EC5"/>
    <w:rsid w:val="00017A79"/>
    <w:rsid w:val="00020340"/>
    <w:rsid w:val="000215FB"/>
    <w:rsid w:val="0002174A"/>
    <w:rsid w:val="0002190A"/>
    <w:rsid w:val="0002260A"/>
    <w:rsid w:val="00023513"/>
    <w:rsid w:val="00023C39"/>
    <w:rsid w:val="00023D9F"/>
    <w:rsid w:val="000250FB"/>
    <w:rsid w:val="000255A3"/>
    <w:rsid w:val="0002564D"/>
    <w:rsid w:val="00025CF7"/>
    <w:rsid w:val="00025E9C"/>
    <w:rsid w:val="00025ECA"/>
    <w:rsid w:val="00026595"/>
    <w:rsid w:val="00026BEB"/>
    <w:rsid w:val="00026C55"/>
    <w:rsid w:val="00027144"/>
    <w:rsid w:val="0002722F"/>
    <w:rsid w:val="00027586"/>
    <w:rsid w:val="00030392"/>
    <w:rsid w:val="00030806"/>
    <w:rsid w:val="00030B2E"/>
    <w:rsid w:val="00031125"/>
    <w:rsid w:val="0003192B"/>
    <w:rsid w:val="00031B55"/>
    <w:rsid w:val="00031BBF"/>
    <w:rsid w:val="0003214A"/>
    <w:rsid w:val="000325B8"/>
    <w:rsid w:val="000326DB"/>
    <w:rsid w:val="00032B07"/>
    <w:rsid w:val="000331C3"/>
    <w:rsid w:val="00033FF3"/>
    <w:rsid w:val="000347F4"/>
    <w:rsid w:val="000348D8"/>
    <w:rsid w:val="00034B31"/>
    <w:rsid w:val="00034C15"/>
    <w:rsid w:val="00034DF8"/>
    <w:rsid w:val="0003528C"/>
    <w:rsid w:val="0003560C"/>
    <w:rsid w:val="000357B2"/>
    <w:rsid w:val="0003673D"/>
    <w:rsid w:val="00036832"/>
    <w:rsid w:val="00036BA1"/>
    <w:rsid w:val="00037A7A"/>
    <w:rsid w:val="00037ABF"/>
    <w:rsid w:val="00037AE3"/>
    <w:rsid w:val="00037D41"/>
    <w:rsid w:val="00037FE7"/>
    <w:rsid w:val="0004028D"/>
    <w:rsid w:val="000403C6"/>
    <w:rsid w:val="00040757"/>
    <w:rsid w:val="000409DA"/>
    <w:rsid w:val="00040C9C"/>
    <w:rsid w:val="00040E5C"/>
    <w:rsid w:val="00040F0C"/>
    <w:rsid w:val="000411C1"/>
    <w:rsid w:val="0004159F"/>
    <w:rsid w:val="000417CA"/>
    <w:rsid w:val="00041B7E"/>
    <w:rsid w:val="00041BB1"/>
    <w:rsid w:val="00041CF6"/>
    <w:rsid w:val="00042046"/>
    <w:rsid w:val="0004223A"/>
    <w:rsid w:val="000422E2"/>
    <w:rsid w:val="00042576"/>
    <w:rsid w:val="00042AB4"/>
    <w:rsid w:val="00042CB6"/>
    <w:rsid w:val="00042EB2"/>
    <w:rsid w:val="00042F22"/>
    <w:rsid w:val="00043120"/>
    <w:rsid w:val="00043239"/>
    <w:rsid w:val="00043682"/>
    <w:rsid w:val="00044188"/>
    <w:rsid w:val="00044317"/>
    <w:rsid w:val="000444B1"/>
    <w:rsid w:val="000444EF"/>
    <w:rsid w:val="000448F0"/>
    <w:rsid w:val="00044AE4"/>
    <w:rsid w:val="000463AF"/>
    <w:rsid w:val="00046755"/>
    <w:rsid w:val="000469A6"/>
    <w:rsid w:val="000469F8"/>
    <w:rsid w:val="00046E3D"/>
    <w:rsid w:val="00047639"/>
    <w:rsid w:val="00050017"/>
    <w:rsid w:val="00050103"/>
    <w:rsid w:val="000508C8"/>
    <w:rsid w:val="00050A8D"/>
    <w:rsid w:val="00050E1B"/>
    <w:rsid w:val="000510DB"/>
    <w:rsid w:val="000511BC"/>
    <w:rsid w:val="00051289"/>
    <w:rsid w:val="000515AB"/>
    <w:rsid w:val="00051C02"/>
    <w:rsid w:val="00052119"/>
    <w:rsid w:val="00052823"/>
    <w:rsid w:val="00052A07"/>
    <w:rsid w:val="00052C8F"/>
    <w:rsid w:val="000534E3"/>
    <w:rsid w:val="0005381D"/>
    <w:rsid w:val="000546C3"/>
    <w:rsid w:val="00054BCA"/>
    <w:rsid w:val="00054E11"/>
    <w:rsid w:val="0005524C"/>
    <w:rsid w:val="00055521"/>
    <w:rsid w:val="0005606A"/>
    <w:rsid w:val="00056C47"/>
    <w:rsid w:val="00057117"/>
    <w:rsid w:val="00057135"/>
    <w:rsid w:val="00057774"/>
    <w:rsid w:val="00057CA5"/>
    <w:rsid w:val="00057EB6"/>
    <w:rsid w:val="00057EF1"/>
    <w:rsid w:val="000610E2"/>
    <w:rsid w:val="000616E7"/>
    <w:rsid w:val="000621E3"/>
    <w:rsid w:val="000630BE"/>
    <w:rsid w:val="000635B8"/>
    <w:rsid w:val="0006367D"/>
    <w:rsid w:val="00063CB0"/>
    <w:rsid w:val="000642C2"/>
    <w:rsid w:val="000646F7"/>
    <w:rsid w:val="0006487E"/>
    <w:rsid w:val="000648E7"/>
    <w:rsid w:val="00064DA4"/>
    <w:rsid w:val="000651FA"/>
    <w:rsid w:val="000652AD"/>
    <w:rsid w:val="0006548F"/>
    <w:rsid w:val="000657CD"/>
    <w:rsid w:val="000658B0"/>
    <w:rsid w:val="00065E1A"/>
    <w:rsid w:val="00065EC9"/>
    <w:rsid w:val="0006600E"/>
    <w:rsid w:val="000667A6"/>
    <w:rsid w:val="00066908"/>
    <w:rsid w:val="00066D9A"/>
    <w:rsid w:val="00067D56"/>
    <w:rsid w:val="00067ED4"/>
    <w:rsid w:val="000700CC"/>
    <w:rsid w:val="00070817"/>
    <w:rsid w:val="0007108F"/>
    <w:rsid w:val="00071D4E"/>
    <w:rsid w:val="00071FBE"/>
    <w:rsid w:val="000721AF"/>
    <w:rsid w:val="00072416"/>
    <w:rsid w:val="000726C0"/>
    <w:rsid w:val="000732F1"/>
    <w:rsid w:val="00074102"/>
    <w:rsid w:val="00074153"/>
    <w:rsid w:val="00074215"/>
    <w:rsid w:val="000746A8"/>
    <w:rsid w:val="000746D3"/>
    <w:rsid w:val="00074B96"/>
    <w:rsid w:val="00075996"/>
    <w:rsid w:val="00075B47"/>
    <w:rsid w:val="000762F2"/>
    <w:rsid w:val="000767D1"/>
    <w:rsid w:val="00076902"/>
    <w:rsid w:val="00076C7F"/>
    <w:rsid w:val="00077331"/>
    <w:rsid w:val="00077E5F"/>
    <w:rsid w:val="0008036A"/>
    <w:rsid w:val="0008106F"/>
    <w:rsid w:val="000813E5"/>
    <w:rsid w:val="00081AE6"/>
    <w:rsid w:val="00081F0A"/>
    <w:rsid w:val="00082247"/>
    <w:rsid w:val="00082507"/>
    <w:rsid w:val="00082517"/>
    <w:rsid w:val="000827B2"/>
    <w:rsid w:val="000828C6"/>
    <w:rsid w:val="000834F8"/>
    <w:rsid w:val="00083699"/>
    <w:rsid w:val="00084455"/>
    <w:rsid w:val="00084853"/>
    <w:rsid w:val="00084BAF"/>
    <w:rsid w:val="00085232"/>
    <w:rsid w:val="000852C2"/>
    <w:rsid w:val="000855EB"/>
    <w:rsid w:val="000857F5"/>
    <w:rsid w:val="00085B52"/>
    <w:rsid w:val="000865AC"/>
    <w:rsid w:val="000866F2"/>
    <w:rsid w:val="00087BEE"/>
    <w:rsid w:val="0009009F"/>
    <w:rsid w:val="0009074D"/>
    <w:rsid w:val="00090A23"/>
    <w:rsid w:val="00090AE0"/>
    <w:rsid w:val="00090E8D"/>
    <w:rsid w:val="00091557"/>
    <w:rsid w:val="000924C1"/>
    <w:rsid w:val="000924F0"/>
    <w:rsid w:val="00092772"/>
    <w:rsid w:val="00092773"/>
    <w:rsid w:val="000928C2"/>
    <w:rsid w:val="00093474"/>
    <w:rsid w:val="0009366F"/>
    <w:rsid w:val="00094049"/>
    <w:rsid w:val="000943B0"/>
    <w:rsid w:val="00094606"/>
    <w:rsid w:val="0009461E"/>
    <w:rsid w:val="0009510F"/>
    <w:rsid w:val="000959C0"/>
    <w:rsid w:val="00096338"/>
    <w:rsid w:val="0009652F"/>
    <w:rsid w:val="0009692E"/>
    <w:rsid w:val="00097215"/>
    <w:rsid w:val="00097329"/>
    <w:rsid w:val="00097392"/>
    <w:rsid w:val="00097AC0"/>
    <w:rsid w:val="00097BE2"/>
    <w:rsid w:val="000A00A4"/>
    <w:rsid w:val="000A06CF"/>
    <w:rsid w:val="000A07DC"/>
    <w:rsid w:val="000A1044"/>
    <w:rsid w:val="000A15F8"/>
    <w:rsid w:val="000A19CA"/>
    <w:rsid w:val="000A1B7B"/>
    <w:rsid w:val="000A1CE4"/>
    <w:rsid w:val="000A209E"/>
    <w:rsid w:val="000A211E"/>
    <w:rsid w:val="000A2909"/>
    <w:rsid w:val="000A2CA7"/>
    <w:rsid w:val="000A2D51"/>
    <w:rsid w:val="000A3071"/>
    <w:rsid w:val="000A30C4"/>
    <w:rsid w:val="000A3A07"/>
    <w:rsid w:val="000A3FBA"/>
    <w:rsid w:val="000A40E5"/>
    <w:rsid w:val="000A4766"/>
    <w:rsid w:val="000A56F2"/>
    <w:rsid w:val="000A5D67"/>
    <w:rsid w:val="000A6A66"/>
    <w:rsid w:val="000A6CBE"/>
    <w:rsid w:val="000A6EE7"/>
    <w:rsid w:val="000A6FD2"/>
    <w:rsid w:val="000A7FB3"/>
    <w:rsid w:val="000B05B9"/>
    <w:rsid w:val="000B067E"/>
    <w:rsid w:val="000B0B9D"/>
    <w:rsid w:val="000B0D6B"/>
    <w:rsid w:val="000B11ED"/>
    <w:rsid w:val="000B1237"/>
    <w:rsid w:val="000B124D"/>
    <w:rsid w:val="000B1650"/>
    <w:rsid w:val="000B1B6F"/>
    <w:rsid w:val="000B1EB9"/>
    <w:rsid w:val="000B255B"/>
    <w:rsid w:val="000B26EF"/>
    <w:rsid w:val="000B2719"/>
    <w:rsid w:val="000B27C6"/>
    <w:rsid w:val="000B280B"/>
    <w:rsid w:val="000B2AD3"/>
    <w:rsid w:val="000B3323"/>
    <w:rsid w:val="000B3337"/>
    <w:rsid w:val="000B3520"/>
    <w:rsid w:val="000B3665"/>
    <w:rsid w:val="000B3A8F"/>
    <w:rsid w:val="000B3B8E"/>
    <w:rsid w:val="000B3D14"/>
    <w:rsid w:val="000B44C0"/>
    <w:rsid w:val="000B4682"/>
    <w:rsid w:val="000B4AB9"/>
    <w:rsid w:val="000B511E"/>
    <w:rsid w:val="000B5144"/>
    <w:rsid w:val="000B5223"/>
    <w:rsid w:val="000B556C"/>
    <w:rsid w:val="000B58C3"/>
    <w:rsid w:val="000B5AAE"/>
    <w:rsid w:val="000B5F16"/>
    <w:rsid w:val="000B61E9"/>
    <w:rsid w:val="000B69DC"/>
    <w:rsid w:val="000B6B02"/>
    <w:rsid w:val="000B6ED1"/>
    <w:rsid w:val="000C01EF"/>
    <w:rsid w:val="000C09AE"/>
    <w:rsid w:val="000C0BBC"/>
    <w:rsid w:val="000C106B"/>
    <w:rsid w:val="000C1163"/>
    <w:rsid w:val="000C165A"/>
    <w:rsid w:val="000C17BC"/>
    <w:rsid w:val="000C1849"/>
    <w:rsid w:val="000C19B0"/>
    <w:rsid w:val="000C2433"/>
    <w:rsid w:val="000C2800"/>
    <w:rsid w:val="000C2E19"/>
    <w:rsid w:val="000C37E9"/>
    <w:rsid w:val="000C476B"/>
    <w:rsid w:val="000C4A95"/>
    <w:rsid w:val="000C559E"/>
    <w:rsid w:val="000C6120"/>
    <w:rsid w:val="000C63C4"/>
    <w:rsid w:val="000C6A43"/>
    <w:rsid w:val="000C6ADF"/>
    <w:rsid w:val="000C6B18"/>
    <w:rsid w:val="000C6FC3"/>
    <w:rsid w:val="000C7068"/>
    <w:rsid w:val="000C71D7"/>
    <w:rsid w:val="000C72DB"/>
    <w:rsid w:val="000C76CB"/>
    <w:rsid w:val="000C77EC"/>
    <w:rsid w:val="000C78B2"/>
    <w:rsid w:val="000C7981"/>
    <w:rsid w:val="000D09F1"/>
    <w:rsid w:val="000D0C1C"/>
    <w:rsid w:val="000D0D07"/>
    <w:rsid w:val="000D0D46"/>
    <w:rsid w:val="000D1FC9"/>
    <w:rsid w:val="000D2434"/>
    <w:rsid w:val="000D29D4"/>
    <w:rsid w:val="000D2B97"/>
    <w:rsid w:val="000D2BA6"/>
    <w:rsid w:val="000D30B7"/>
    <w:rsid w:val="000D3419"/>
    <w:rsid w:val="000D35D1"/>
    <w:rsid w:val="000D38B0"/>
    <w:rsid w:val="000D3F27"/>
    <w:rsid w:val="000D4797"/>
    <w:rsid w:val="000D48A9"/>
    <w:rsid w:val="000D5535"/>
    <w:rsid w:val="000D5711"/>
    <w:rsid w:val="000D5798"/>
    <w:rsid w:val="000D5A84"/>
    <w:rsid w:val="000D5AC0"/>
    <w:rsid w:val="000D5B8B"/>
    <w:rsid w:val="000D5EE3"/>
    <w:rsid w:val="000D61A7"/>
    <w:rsid w:val="000D6D64"/>
    <w:rsid w:val="000D6D94"/>
    <w:rsid w:val="000D7077"/>
    <w:rsid w:val="000D7A79"/>
    <w:rsid w:val="000E00AD"/>
    <w:rsid w:val="000E0527"/>
    <w:rsid w:val="000E0754"/>
    <w:rsid w:val="000E07E8"/>
    <w:rsid w:val="000E0FCF"/>
    <w:rsid w:val="000E1268"/>
    <w:rsid w:val="000E12D2"/>
    <w:rsid w:val="000E167A"/>
    <w:rsid w:val="000E193B"/>
    <w:rsid w:val="000E1CB0"/>
    <w:rsid w:val="000E1E92"/>
    <w:rsid w:val="000E2C03"/>
    <w:rsid w:val="000E2F58"/>
    <w:rsid w:val="000E3075"/>
    <w:rsid w:val="000E35BD"/>
    <w:rsid w:val="000E398F"/>
    <w:rsid w:val="000E399A"/>
    <w:rsid w:val="000E41ED"/>
    <w:rsid w:val="000E484F"/>
    <w:rsid w:val="000E4B28"/>
    <w:rsid w:val="000E4F40"/>
    <w:rsid w:val="000E532D"/>
    <w:rsid w:val="000E5775"/>
    <w:rsid w:val="000E5814"/>
    <w:rsid w:val="000E5EF9"/>
    <w:rsid w:val="000E64FC"/>
    <w:rsid w:val="000E656D"/>
    <w:rsid w:val="000E66FC"/>
    <w:rsid w:val="000E6A0E"/>
    <w:rsid w:val="000E6A1C"/>
    <w:rsid w:val="000E7912"/>
    <w:rsid w:val="000E7FC8"/>
    <w:rsid w:val="000F0020"/>
    <w:rsid w:val="000F02E0"/>
    <w:rsid w:val="000F0511"/>
    <w:rsid w:val="000F06D6"/>
    <w:rsid w:val="000F0712"/>
    <w:rsid w:val="000F082C"/>
    <w:rsid w:val="000F0DF0"/>
    <w:rsid w:val="000F0EB1"/>
    <w:rsid w:val="000F1106"/>
    <w:rsid w:val="000F1444"/>
    <w:rsid w:val="000F177D"/>
    <w:rsid w:val="000F1B26"/>
    <w:rsid w:val="000F1CD6"/>
    <w:rsid w:val="000F1D7C"/>
    <w:rsid w:val="000F236C"/>
    <w:rsid w:val="000F24F8"/>
    <w:rsid w:val="000F28E5"/>
    <w:rsid w:val="000F2CE7"/>
    <w:rsid w:val="000F37E6"/>
    <w:rsid w:val="000F3BE9"/>
    <w:rsid w:val="000F3C8D"/>
    <w:rsid w:val="000F3F6C"/>
    <w:rsid w:val="000F4107"/>
    <w:rsid w:val="000F4328"/>
    <w:rsid w:val="000F4576"/>
    <w:rsid w:val="000F473C"/>
    <w:rsid w:val="000F4E31"/>
    <w:rsid w:val="000F4F00"/>
    <w:rsid w:val="000F5218"/>
    <w:rsid w:val="000F56C5"/>
    <w:rsid w:val="000F56F4"/>
    <w:rsid w:val="000F5820"/>
    <w:rsid w:val="000F5A33"/>
    <w:rsid w:val="000F5D02"/>
    <w:rsid w:val="000F5E3D"/>
    <w:rsid w:val="000F5F11"/>
    <w:rsid w:val="000F61C5"/>
    <w:rsid w:val="000F66DC"/>
    <w:rsid w:val="000F66DD"/>
    <w:rsid w:val="000F68C1"/>
    <w:rsid w:val="000F6921"/>
    <w:rsid w:val="000F6DF3"/>
    <w:rsid w:val="000F6FB2"/>
    <w:rsid w:val="000F7177"/>
    <w:rsid w:val="000F749A"/>
    <w:rsid w:val="000F7E35"/>
    <w:rsid w:val="0010054B"/>
    <w:rsid w:val="001005FF"/>
    <w:rsid w:val="00100F77"/>
    <w:rsid w:val="0010175F"/>
    <w:rsid w:val="00101A33"/>
    <w:rsid w:val="00101C6B"/>
    <w:rsid w:val="00101FF4"/>
    <w:rsid w:val="001028CD"/>
    <w:rsid w:val="00102A25"/>
    <w:rsid w:val="00102CFD"/>
    <w:rsid w:val="00102F46"/>
    <w:rsid w:val="0010329B"/>
    <w:rsid w:val="00103A40"/>
    <w:rsid w:val="00103D45"/>
    <w:rsid w:val="00104EC8"/>
    <w:rsid w:val="00105403"/>
    <w:rsid w:val="001062FB"/>
    <w:rsid w:val="001063E6"/>
    <w:rsid w:val="001067F3"/>
    <w:rsid w:val="00106A43"/>
    <w:rsid w:val="0010782C"/>
    <w:rsid w:val="0010789B"/>
    <w:rsid w:val="0011000F"/>
    <w:rsid w:val="001103E7"/>
    <w:rsid w:val="0011069E"/>
    <w:rsid w:val="0011079E"/>
    <w:rsid w:val="00110E3D"/>
    <w:rsid w:val="00111782"/>
    <w:rsid w:val="00111911"/>
    <w:rsid w:val="00111B48"/>
    <w:rsid w:val="0011217A"/>
    <w:rsid w:val="00112529"/>
    <w:rsid w:val="00112538"/>
    <w:rsid w:val="001126E9"/>
    <w:rsid w:val="001128C7"/>
    <w:rsid w:val="00112968"/>
    <w:rsid w:val="00112A55"/>
    <w:rsid w:val="00113156"/>
    <w:rsid w:val="001134D0"/>
    <w:rsid w:val="00113CF4"/>
    <w:rsid w:val="0011490F"/>
    <w:rsid w:val="00114AFC"/>
    <w:rsid w:val="00114E9F"/>
    <w:rsid w:val="00115235"/>
    <w:rsid w:val="001153EA"/>
    <w:rsid w:val="00115643"/>
    <w:rsid w:val="00115A5C"/>
    <w:rsid w:val="00115BB3"/>
    <w:rsid w:val="00116765"/>
    <w:rsid w:val="0011699C"/>
    <w:rsid w:val="00116D77"/>
    <w:rsid w:val="001170DF"/>
    <w:rsid w:val="001172A6"/>
    <w:rsid w:val="001173D1"/>
    <w:rsid w:val="0011751E"/>
    <w:rsid w:val="0011781C"/>
    <w:rsid w:val="00117F82"/>
    <w:rsid w:val="001204B4"/>
    <w:rsid w:val="00120BE9"/>
    <w:rsid w:val="00120F69"/>
    <w:rsid w:val="001219F5"/>
    <w:rsid w:val="00121A20"/>
    <w:rsid w:val="001220CB"/>
    <w:rsid w:val="00122586"/>
    <w:rsid w:val="001229D1"/>
    <w:rsid w:val="00123732"/>
    <w:rsid w:val="0012377F"/>
    <w:rsid w:val="00123B45"/>
    <w:rsid w:val="00123D9B"/>
    <w:rsid w:val="001240C0"/>
    <w:rsid w:val="00124314"/>
    <w:rsid w:val="001247D8"/>
    <w:rsid w:val="0012541C"/>
    <w:rsid w:val="00125719"/>
    <w:rsid w:val="0012576E"/>
    <w:rsid w:val="00125886"/>
    <w:rsid w:val="001258FA"/>
    <w:rsid w:val="001259C2"/>
    <w:rsid w:val="00125FFB"/>
    <w:rsid w:val="00126193"/>
    <w:rsid w:val="00126B4A"/>
    <w:rsid w:val="0012779E"/>
    <w:rsid w:val="0012780B"/>
    <w:rsid w:val="00127846"/>
    <w:rsid w:val="00127AE5"/>
    <w:rsid w:val="001301BF"/>
    <w:rsid w:val="00130280"/>
    <w:rsid w:val="00130926"/>
    <w:rsid w:val="001309AA"/>
    <w:rsid w:val="001309FE"/>
    <w:rsid w:val="00130A88"/>
    <w:rsid w:val="0013116C"/>
    <w:rsid w:val="001314E7"/>
    <w:rsid w:val="00131FF0"/>
    <w:rsid w:val="00132BAB"/>
    <w:rsid w:val="00132FD0"/>
    <w:rsid w:val="001331E0"/>
    <w:rsid w:val="00133483"/>
    <w:rsid w:val="001336B2"/>
    <w:rsid w:val="00134248"/>
    <w:rsid w:val="00134432"/>
    <w:rsid w:val="001344C0"/>
    <w:rsid w:val="001346FA"/>
    <w:rsid w:val="00134DBF"/>
    <w:rsid w:val="00135197"/>
    <w:rsid w:val="00135252"/>
    <w:rsid w:val="00135333"/>
    <w:rsid w:val="00135F94"/>
    <w:rsid w:val="00136020"/>
    <w:rsid w:val="00136220"/>
    <w:rsid w:val="001363A2"/>
    <w:rsid w:val="00136708"/>
    <w:rsid w:val="00136B7C"/>
    <w:rsid w:val="00137AB5"/>
    <w:rsid w:val="00137B2C"/>
    <w:rsid w:val="00137DB5"/>
    <w:rsid w:val="00137F0B"/>
    <w:rsid w:val="0014000F"/>
    <w:rsid w:val="00140129"/>
    <w:rsid w:val="00140816"/>
    <w:rsid w:val="00140898"/>
    <w:rsid w:val="00140F96"/>
    <w:rsid w:val="001416A0"/>
    <w:rsid w:val="00141EEC"/>
    <w:rsid w:val="00142843"/>
    <w:rsid w:val="00142935"/>
    <w:rsid w:val="001430C0"/>
    <w:rsid w:val="00143A22"/>
    <w:rsid w:val="001444CB"/>
    <w:rsid w:val="001450C4"/>
    <w:rsid w:val="00145928"/>
    <w:rsid w:val="00145A16"/>
    <w:rsid w:val="00145B5E"/>
    <w:rsid w:val="00146345"/>
    <w:rsid w:val="00146472"/>
    <w:rsid w:val="001468F9"/>
    <w:rsid w:val="0014690C"/>
    <w:rsid w:val="0014691F"/>
    <w:rsid w:val="00146EAB"/>
    <w:rsid w:val="00147076"/>
    <w:rsid w:val="001473F3"/>
    <w:rsid w:val="00147653"/>
    <w:rsid w:val="00147A23"/>
    <w:rsid w:val="00147BBC"/>
    <w:rsid w:val="00147CDE"/>
    <w:rsid w:val="00147F82"/>
    <w:rsid w:val="001500CC"/>
    <w:rsid w:val="00150126"/>
    <w:rsid w:val="001502EB"/>
    <w:rsid w:val="001508AE"/>
    <w:rsid w:val="00151152"/>
    <w:rsid w:val="001518D2"/>
    <w:rsid w:val="00151E23"/>
    <w:rsid w:val="001526E0"/>
    <w:rsid w:val="00152E0A"/>
    <w:rsid w:val="00153148"/>
    <w:rsid w:val="0015318C"/>
    <w:rsid w:val="001532E6"/>
    <w:rsid w:val="00153B2E"/>
    <w:rsid w:val="00153B59"/>
    <w:rsid w:val="00153EC4"/>
    <w:rsid w:val="0015448B"/>
    <w:rsid w:val="00154A32"/>
    <w:rsid w:val="00154FD7"/>
    <w:rsid w:val="001551B4"/>
    <w:rsid w:val="001551B5"/>
    <w:rsid w:val="00155321"/>
    <w:rsid w:val="00155AEF"/>
    <w:rsid w:val="00155CC3"/>
    <w:rsid w:val="00155DCB"/>
    <w:rsid w:val="001562E7"/>
    <w:rsid w:val="001566BB"/>
    <w:rsid w:val="00156D2A"/>
    <w:rsid w:val="00156EE2"/>
    <w:rsid w:val="00157C3B"/>
    <w:rsid w:val="00157EE6"/>
    <w:rsid w:val="0016041F"/>
    <w:rsid w:val="00160FD3"/>
    <w:rsid w:val="00161118"/>
    <w:rsid w:val="0016125A"/>
    <w:rsid w:val="00161BD5"/>
    <w:rsid w:val="00161C79"/>
    <w:rsid w:val="001627D9"/>
    <w:rsid w:val="001635CE"/>
    <w:rsid w:val="00163681"/>
    <w:rsid w:val="0016374C"/>
    <w:rsid w:val="00163FB1"/>
    <w:rsid w:val="00164083"/>
    <w:rsid w:val="001642B0"/>
    <w:rsid w:val="00164733"/>
    <w:rsid w:val="00164B9E"/>
    <w:rsid w:val="00164DDB"/>
    <w:rsid w:val="001659C1"/>
    <w:rsid w:val="00165A75"/>
    <w:rsid w:val="00165C6B"/>
    <w:rsid w:val="00166167"/>
    <w:rsid w:val="0016628D"/>
    <w:rsid w:val="00166471"/>
    <w:rsid w:val="00166F42"/>
    <w:rsid w:val="0016750C"/>
    <w:rsid w:val="001675CC"/>
    <w:rsid w:val="001701E3"/>
    <w:rsid w:val="00170970"/>
    <w:rsid w:val="00170BF4"/>
    <w:rsid w:val="00170D2E"/>
    <w:rsid w:val="001711FC"/>
    <w:rsid w:val="0017215D"/>
    <w:rsid w:val="00172193"/>
    <w:rsid w:val="00172475"/>
    <w:rsid w:val="001724BC"/>
    <w:rsid w:val="001729B6"/>
    <w:rsid w:val="00172A57"/>
    <w:rsid w:val="00172F42"/>
    <w:rsid w:val="00173165"/>
    <w:rsid w:val="00173647"/>
    <w:rsid w:val="00173A8E"/>
    <w:rsid w:val="00173DCD"/>
    <w:rsid w:val="001741E5"/>
    <w:rsid w:val="0017424D"/>
    <w:rsid w:val="0017502C"/>
    <w:rsid w:val="00175F93"/>
    <w:rsid w:val="0017628B"/>
    <w:rsid w:val="00176A64"/>
    <w:rsid w:val="00176A96"/>
    <w:rsid w:val="00176E0E"/>
    <w:rsid w:val="00176E32"/>
    <w:rsid w:val="0017775D"/>
    <w:rsid w:val="001778AF"/>
    <w:rsid w:val="00177934"/>
    <w:rsid w:val="001779EA"/>
    <w:rsid w:val="00177D9B"/>
    <w:rsid w:val="00177ED3"/>
    <w:rsid w:val="00180B20"/>
    <w:rsid w:val="00180CF7"/>
    <w:rsid w:val="0018112F"/>
    <w:rsid w:val="0018143F"/>
    <w:rsid w:val="001815FB"/>
    <w:rsid w:val="00181FF8"/>
    <w:rsid w:val="00182893"/>
    <w:rsid w:val="00183169"/>
    <w:rsid w:val="00183507"/>
    <w:rsid w:val="00183841"/>
    <w:rsid w:val="00183D0C"/>
    <w:rsid w:val="0018429B"/>
    <w:rsid w:val="00184329"/>
    <w:rsid w:val="00184741"/>
    <w:rsid w:val="00184916"/>
    <w:rsid w:val="0018491A"/>
    <w:rsid w:val="00184B2E"/>
    <w:rsid w:val="00184C46"/>
    <w:rsid w:val="00184F1C"/>
    <w:rsid w:val="00185270"/>
    <w:rsid w:val="00185DE7"/>
    <w:rsid w:val="00186338"/>
    <w:rsid w:val="00187647"/>
    <w:rsid w:val="00187FF1"/>
    <w:rsid w:val="0018AB12"/>
    <w:rsid w:val="001903E5"/>
    <w:rsid w:val="00190A5B"/>
    <w:rsid w:val="00190AC1"/>
    <w:rsid w:val="00190AF9"/>
    <w:rsid w:val="001911B3"/>
    <w:rsid w:val="0019147D"/>
    <w:rsid w:val="00191653"/>
    <w:rsid w:val="00191852"/>
    <w:rsid w:val="00192297"/>
    <w:rsid w:val="0019241C"/>
    <w:rsid w:val="00193215"/>
    <w:rsid w:val="0019341A"/>
    <w:rsid w:val="00193609"/>
    <w:rsid w:val="00193B5C"/>
    <w:rsid w:val="001942EA"/>
    <w:rsid w:val="001945C2"/>
    <w:rsid w:val="001952C6"/>
    <w:rsid w:val="0019553C"/>
    <w:rsid w:val="00195725"/>
    <w:rsid w:val="00195A0E"/>
    <w:rsid w:val="00195A48"/>
    <w:rsid w:val="00195B7B"/>
    <w:rsid w:val="00195DAE"/>
    <w:rsid w:val="00195E6A"/>
    <w:rsid w:val="00195FF8"/>
    <w:rsid w:val="001961A8"/>
    <w:rsid w:val="0019720F"/>
    <w:rsid w:val="0019792F"/>
    <w:rsid w:val="00197B56"/>
    <w:rsid w:val="00197DF9"/>
    <w:rsid w:val="001A0169"/>
    <w:rsid w:val="001A03DE"/>
    <w:rsid w:val="001A0461"/>
    <w:rsid w:val="001A05C7"/>
    <w:rsid w:val="001A0814"/>
    <w:rsid w:val="001A0D1C"/>
    <w:rsid w:val="001A0DA1"/>
    <w:rsid w:val="001A175A"/>
    <w:rsid w:val="001A17FE"/>
    <w:rsid w:val="001A18D1"/>
    <w:rsid w:val="001A1987"/>
    <w:rsid w:val="001A1ABC"/>
    <w:rsid w:val="001A1D08"/>
    <w:rsid w:val="001A20D9"/>
    <w:rsid w:val="001A2564"/>
    <w:rsid w:val="001A29AE"/>
    <w:rsid w:val="001A384A"/>
    <w:rsid w:val="001A3885"/>
    <w:rsid w:val="001A3C97"/>
    <w:rsid w:val="001A3E27"/>
    <w:rsid w:val="001A3E42"/>
    <w:rsid w:val="001A42DE"/>
    <w:rsid w:val="001A493E"/>
    <w:rsid w:val="001A498C"/>
    <w:rsid w:val="001A4CEA"/>
    <w:rsid w:val="001A4FBF"/>
    <w:rsid w:val="001A4FD1"/>
    <w:rsid w:val="001A5331"/>
    <w:rsid w:val="001A5756"/>
    <w:rsid w:val="001A5B80"/>
    <w:rsid w:val="001A5C43"/>
    <w:rsid w:val="001A5D91"/>
    <w:rsid w:val="001A6173"/>
    <w:rsid w:val="001A6286"/>
    <w:rsid w:val="001A62CE"/>
    <w:rsid w:val="001A6312"/>
    <w:rsid w:val="001A6691"/>
    <w:rsid w:val="001A6CBA"/>
    <w:rsid w:val="001A6FB6"/>
    <w:rsid w:val="001A719B"/>
    <w:rsid w:val="001A7963"/>
    <w:rsid w:val="001A7F44"/>
    <w:rsid w:val="001A7FE6"/>
    <w:rsid w:val="001B07E2"/>
    <w:rsid w:val="001B0CDB"/>
    <w:rsid w:val="001B0D97"/>
    <w:rsid w:val="001B102C"/>
    <w:rsid w:val="001B15B6"/>
    <w:rsid w:val="001B1AC4"/>
    <w:rsid w:val="001B1B34"/>
    <w:rsid w:val="001B1B60"/>
    <w:rsid w:val="001B20C5"/>
    <w:rsid w:val="001B2705"/>
    <w:rsid w:val="001B28AC"/>
    <w:rsid w:val="001B2A18"/>
    <w:rsid w:val="001B3050"/>
    <w:rsid w:val="001B30B9"/>
    <w:rsid w:val="001B331B"/>
    <w:rsid w:val="001B3BF8"/>
    <w:rsid w:val="001B504C"/>
    <w:rsid w:val="001B537C"/>
    <w:rsid w:val="001B53F1"/>
    <w:rsid w:val="001B56CA"/>
    <w:rsid w:val="001B5A5D"/>
    <w:rsid w:val="001B60A5"/>
    <w:rsid w:val="001B6A4E"/>
    <w:rsid w:val="001B6CE9"/>
    <w:rsid w:val="001B6E26"/>
    <w:rsid w:val="001B7161"/>
    <w:rsid w:val="001B7643"/>
    <w:rsid w:val="001C115F"/>
    <w:rsid w:val="001C1597"/>
    <w:rsid w:val="001C1CE5"/>
    <w:rsid w:val="001C221B"/>
    <w:rsid w:val="001C283E"/>
    <w:rsid w:val="001C2E35"/>
    <w:rsid w:val="001C32F0"/>
    <w:rsid w:val="001C35CD"/>
    <w:rsid w:val="001C383D"/>
    <w:rsid w:val="001C3D2A"/>
    <w:rsid w:val="001C50DB"/>
    <w:rsid w:val="001C5EE9"/>
    <w:rsid w:val="001C60E3"/>
    <w:rsid w:val="001C701B"/>
    <w:rsid w:val="001C7149"/>
    <w:rsid w:val="001C7185"/>
    <w:rsid w:val="001C79EE"/>
    <w:rsid w:val="001C7DEC"/>
    <w:rsid w:val="001D0EE7"/>
    <w:rsid w:val="001D173B"/>
    <w:rsid w:val="001D1F3E"/>
    <w:rsid w:val="001D2089"/>
    <w:rsid w:val="001D2E94"/>
    <w:rsid w:val="001D2F38"/>
    <w:rsid w:val="001D2F87"/>
    <w:rsid w:val="001D3E81"/>
    <w:rsid w:val="001D4326"/>
    <w:rsid w:val="001D44D9"/>
    <w:rsid w:val="001D46DD"/>
    <w:rsid w:val="001D4E30"/>
    <w:rsid w:val="001D51BA"/>
    <w:rsid w:val="001D52BA"/>
    <w:rsid w:val="001D53E7"/>
    <w:rsid w:val="001D53F7"/>
    <w:rsid w:val="001D53FE"/>
    <w:rsid w:val="001D58AE"/>
    <w:rsid w:val="001D5C6E"/>
    <w:rsid w:val="001D5C9C"/>
    <w:rsid w:val="001D5DE0"/>
    <w:rsid w:val="001D6207"/>
    <w:rsid w:val="001D62C1"/>
    <w:rsid w:val="001D6342"/>
    <w:rsid w:val="001D68E1"/>
    <w:rsid w:val="001D6D53"/>
    <w:rsid w:val="001D6F53"/>
    <w:rsid w:val="001D759F"/>
    <w:rsid w:val="001E011F"/>
    <w:rsid w:val="001E0291"/>
    <w:rsid w:val="001E02CA"/>
    <w:rsid w:val="001E0794"/>
    <w:rsid w:val="001E08ED"/>
    <w:rsid w:val="001E0B24"/>
    <w:rsid w:val="001E18B9"/>
    <w:rsid w:val="001E26F8"/>
    <w:rsid w:val="001E2B79"/>
    <w:rsid w:val="001E2BF3"/>
    <w:rsid w:val="001E2C53"/>
    <w:rsid w:val="001E36D0"/>
    <w:rsid w:val="001E3FB2"/>
    <w:rsid w:val="001E411A"/>
    <w:rsid w:val="001E429E"/>
    <w:rsid w:val="001E46F7"/>
    <w:rsid w:val="001E5606"/>
    <w:rsid w:val="001E5806"/>
    <w:rsid w:val="001E58E2"/>
    <w:rsid w:val="001E6F46"/>
    <w:rsid w:val="001E6F87"/>
    <w:rsid w:val="001E75B9"/>
    <w:rsid w:val="001E7AED"/>
    <w:rsid w:val="001E7C9D"/>
    <w:rsid w:val="001E7E8E"/>
    <w:rsid w:val="001F00AB"/>
    <w:rsid w:val="001F06CD"/>
    <w:rsid w:val="001F0ADB"/>
    <w:rsid w:val="001F0B3C"/>
    <w:rsid w:val="001F174E"/>
    <w:rsid w:val="001F194A"/>
    <w:rsid w:val="001F1E17"/>
    <w:rsid w:val="001F20BF"/>
    <w:rsid w:val="001F26B8"/>
    <w:rsid w:val="001F2701"/>
    <w:rsid w:val="001F2D27"/>
    <w:rsid w:val="001F36E8"/>
    <w:rsid w:val="001F3916"/>
    <w:rsid w:val="001F39DF"/>
    <w:rsid w:val="001F3C47"/>
    <w:rsid w:val="001F4580"/>
    <w:rsid w:val="001F4AE5"/>
    <w:rsid w:val="001F53F7"/>
    <w:rsid w:val="001F5486"/>
    <w:rsid w:val="001F54C5"/>
    <w:rsid w:val="001F5529"/>
    <w:rsid w:val="001F5614"/>
    <w:rsid w:val="001F589D"/>
    <w:rsid w:val="001F5B81"/>
    <w:rsid w:val="001F5BF9"/>
    <w:rsid w:val="001F5E17"/>
    <w:rsid w:val="001F662C"/>
    <w:rsid w:val="001F668F"/>
    <w:rsid w:val="001F6871"/>
    <w:rsid w:val="001F6C8E"/>
    <w:rsid w:val="001F7074"/>
    <w:rsid w:val="001F71B0"/>
    <w:rsid w:val="001F7216"/>
    <w:rsid w:val="001F7833"/>
    <w:rsid w:val="001F792A"/>
    <w:rsid w:val="00200378"/>
    <w:rsid w:val="00200490"/>
    <w:rsid w:val="00200E1B"/>
    <w:rsid w:val="00200F39"/>
    <w:rsid w:val="00201A9F"/>
    <w:rsid w:val="00201B88"/>
    <w:rsid w:val="00201EDA"/>
    <w:rsid w:val="00201F3A"/>
    <w:rsid w:val="00202033"/>
    <w:rsid w:val="00202089"/>
    <w:rsid w:val="0020246C"/>
    <w:rsid w:val="00202B22"/>
    <w:rsid w:val="0020315D"/>
    <w:rsid w:val="00203680"/>
    <w:rsid w:val="00203D11"/>
    <w:rsid w:val="00203F96"/>
    <w:rsid w:val="0020467D"/>
    <w:rsid w:val="00204A57"/>
    <w:rsid w:val="00204B35"/>
    <w:rsid w:val="00204DF1"/>
    <w:rsid w:val="002051E9"/>
    <w:rsid w:val="00205729"/>
    <w:rsid w:val="002057C7"/>
    <w:rsid w:val="0020596A"/>
    <w:rsid w:val="00205BEA"/>
    <w:rsid w:val="00205C65"/>
    <w:rsid w:val="00205DC0"/>
    <w:rsid w:val="00206044"/>
    <w:rsid w:val="0020618D"/>
    <w:rsid w:val="00206626"/>
    <w:rsid w:val="00206779"/>
    <w:rsid w:val="002069B2"/>
    <w:rsid w:val="002069BF"/>
    <w:rsid w:val="00206E9D"/>
    <w:rsid w:val="00207843"/>
    <w:rsid w:val="00207FA3"/>
    <w:rsid w:val="002106A4"/>
    <w:rsid w:val="00210B25"/>
    <w:rsid w:val="002111EB"/>
    <w:rsid w:val="00211524"/>
    <w:rsid w:val="00211E92"/>
    <w:rsid w:val="002127A1"/>
    <w:rsid w:val="00212917"/>
    <w:rsid w:val="00212FCF"/>
    <w:rsid w:val="00213046"/>
    <w:rsid w:val="00213604"/>
    <w:rsid w:val="00213644"/>
    <w:rsid w:val="00213D5A"/>
    <w:rsid w:val="00214092"/>
    <w:rsid w:val="00214737"/>
    <w:rsid w:val="00214A20"/>
    <w:rsid w:val="00214B37"/>
    <w:rsid w:val="00214DA8"/>
    <w:rsid w:val="00214EBE"/>
    <w:rsid w:val="00214EC3"/>
    <w:rsid w:val="00215423"/>
    <w:rsid w:val="0021567C"/>
    <w:rsid w:val="0021574F"/>
    <w:rsid w:val="002158FA"/>
    <w:rsid w:val="00215998"/>
    <w:rsid w:val="00215CA7"/>
    <w:rsid w:val="00215DCC"/>
    <w:rsid w:val="00215FE7"/>
    <w:rsid w:val="0021607F"/>
    <w:rsid w:val="00216273"/>
    <w:rsid w:val="00216391"/>
    <w:rsid w:val="00216BFA"/>
    <w:rsid w:val="0021712F"/>
    <w:rsid w:val="00217274"/>
    <w:rsid w:val="00217567"/>
    <w:rsid w:val="002175E7"/>
    <w:rsid w:val="00217AA8"/>
    <w:rsid w:val="00217B0A"/>
    <w:rsid w:val="002204BF"/>
    <w:rsid w:val="00220600"/>
    <w:rsid w:val="00220C6B"/>
    <w:rsid w:val="002220A0"/>
    <w:rsid w:val="0022217C"/>
    <w:rsid w:val="002223A0"/>
    <w:rsid w:val="002224DB"/>
    <w:rsid w:val="002228A5"/>
    <w:rsid w:val="00222AC2"/>
    <w:rsid w:val="00223006"/>
    <w:rsid w:val="0022310F"/>
    <w:rsid w:val="00223137"/>
    <w:rsid w:val="00223716"/>
    <w:rsid w:val="0022375B"/>
    <w:rsid w:val="00223FCB"/>
    <w:rsid w:val="0022421F"/>
    <w:rsid w:val="002246D4"/>
    <w:rsid w:val="00224C92"/>
    <w:rsid w:val="0022500B"/>
    <w:rsid w:val="002251A5"/>
    <w:rsid w:val="002252C3"/>
    <w:rsid w:val="0022542F"/>
    <w:rsid w:val="00225C54"/>
    <w:rsid w:val="00226722"/>
    <w:rsid w:val="00226895"/>
    <w:rsid w:val="00227D46"/>
    <w:rsid w:val="00227EAB"/>
    <w:rsid w:val="002300A8"/>
    <w:rsid w:val="00230765"/>
    <w:rsid w:val="00230949"/>
    <w:rsid w:val="00230D18"/>
    <w:rsid w:val="0023174F"/>
    <w:rsid w:val="002319E4"/>
    <w:rsid w:val="00233051"/>
    <w:rsid w:val="002335AE"/>
    <w:rsid w:val="0023378F"/>
    <w:rsid w:val="00233BAE"/>
    <w:rsid w:val="00233E1D"/>
    <w:rsid w:val="002342DB"/>
    <w:rsid w:val="00234674"/>
    <w:rsid w:val="002347BA"/>
    <w:rsid w:val="00234948"/>
    <w:rsid w:val="0023505F"/>
    <w:rsid w:val="00235632"/>
    <w:rsid w:val="00235838"/>
    <w:rsid w:val="00235872"/>
    <w:rsid w:val="002359DB"/>
    <w:rsid w:val="00235DC1"/>
    <w:rsid w:val="00235E85"/>
    <w:rsid w:val="00236433"/>
    <w:rsid w:val="00236511"/>
    <w:rsid w:val="00236BC9"/>
    <w:rsid w:val="00236CF6"/>
    <w:rsid w:val="00236F95"/>
    <w:rsid w:val="00237146"/>
    <w:rsid w:val="0023736D"/>
    <w:rsid w:val="00237C35"/>
    <w:rsid w:val="00237DA8"/>
    <w:rsid w:val="00237F38"/>
    <w:rsid w:val="00240091"/>
    <w:rsid w:val="00240337"/>
    <w:rsid w:val="00240C99"/>
    <w:rsid w:val="00240E51"/>
    <w:rsid w:val="00241220"/>
    <w:rsid w:val="002412E2"/>
    <w:rsid w:val="00241559"/>
    <w:rsid w:val="00241ABA"/>
    <w:rsid w:val="002420DF"/>
    <w:rsid w:val="002428DB"/>
    <w:rsid w:val="00242B07"/>
    <w:rsid w:val="002435B3"/>
    <w:rsid w:val="00244047"/>
    <w:rsid w:val="00244E26"/>
    <w:rsid w:val="002452FF"/>
    <w:rsid w:val="002453A9"/>
    <w:rsid w:val="002458EB"/>
    <w:rsid w:val="00245974"/>
    <w:rsid w:val="00245AC9"/>
    <w:rsid w:val="00245F10"/>
    <w:rsid w:val="002460BE"/>
    <w:rsid w:val="0024719B"/>
    <w:rsid w:val="0024742C"/>
    <w:rsid w:val="002479CB"/>
    <w:rsid w:val="002500C8"/>
    <w:rsid w:val="0025057E"/>
    <w:rsid w:val="002508DF"/>
    <w:rsid w:val="0025096A"/>
    <w:rsid w:val="00250EB0"/>
    <w:rsid w:val="00251211"/>
    <w:rsid w:val="00251551"/>
    <w:rsid w:val="00252528"/>
    <w:rsid w:val="00252D1C"/>
    <w:rsid w:val="00252F6A"/>
    <w:rsid w:val="00253235"/>
    <w:rsid w:val="00254042"/>
    <w:rsid w:val="00254108"/>
    <w:rsid w:val="002541A5"/>
    <w:rsid w:val="002544AA"/>
    <w:rsid w:val="00254612"/>
    <w:rsid w:val="00254B67"/>
    <w:rsid w:val="00254C21"/>
    <w:rsid w:val="00254F8F"/>
    <w:rsid w:val="002550D6"/>
    <w:rsid w:val="0025589C"/>
    <w:rsid w:val="002559E9"/>
    <w:rsid w:val="00255B70"/>
    <w:rsid w:val="00255D80"/>
    <w:rsid w:val="00255EB5"/>
    <w:rsid w:val="00256C7D"/>
    <w:rsid w:val="0025737F"/>
    <w:rsid w:val="00257543"/>
    <w:rsid w:val="00257CA3"/>
    <w:rsid w:val="00257D29"/>
    <w:rsid w:val="002605C3"/>
    <w:rsid w:val="0026069D"/>
    <w:rsid w:val="00260711"/>
    <w:rsid w:val="002609E3"/>
    <w:rsid w:val="00260A51"/>
    <w:rsid w:val="00260C61"/>
    <w:rsid w:val="00260ED7"/>
    <w:rsid w:val="00261353"/>
    <w:rsid w:val="002617E7"/>
    <w:rsid w:val="002619F0"/>
    <w:rsid w:val="00261D60"/>
    <w:rsid w:val="00261DFA"/>
    <w:rsid w:val="0026210B"/>
    <w:rsid w:val="00262366"/>
    <w:rsid w:val="002626FD"/>
    <w:rsid w:val="00262A5A"/>
    <w:rsid w:val="00262CA1"/>
    <w:rsid w:val="00262CAB"/>
    <w:rsid w:val="00263CA4"/>
    <w:rsid w:val="002640A9"/>
    <w:rsid w:val="002641F1"/>
    <w:rsid w:val="00264228"/>
    <w:rsid w:val="00264334"/>
    <w:rsid w:val="0026473E"/>
    <w:rsid w:val="00264B1B"/>
    <w:rsid w:val="00265A66"/>
    <w:rsid w:val="00265E29"/>
    <w:rsid w:val="00265ED5"/>
    <w:rsid w:val="00266214"/>
    <w:rsid w:val="002666C4"/>
    <w:rsid w:val="0026773A"/>
    <w:rsid w:val="00267AB2"/>
    <w:rsid w:val="00267C83"/>
    <w:rsid w:val="00270519"/>
    <w:rsid w:val="00270BB4"/>
    <w:rsid w:val="00270D47"/>
    <w:rsid w:val="0027144F"/>
    <w:rsid w:val="00271813"/>
    <w:rsid w:val="002718DB"/>
    <w:rsid w:val="00271CE5"/>
    <w:rsid w:val="00271E4A"/>
    <w:rsid w:val="00271F3A"/>
    <w:rsid w:val="00271FA7"/>
    <w:rsid w:val="00271FF8"/>
    <w:rsid w:val="002722CB"/>
    <w:rsid w:val="00272578"/>
    <w:rsid w:val="0027301C"/>
    <w:rsid w:val="00273096"/>
    <w:rsid w:val="00273278"/>
    <w:rsid w:val="002737F4"/>
    <w:rsid w:val="00273D72"/>
    <w:rsid w:val="00274708"/>
    <w:rsid w:val="002749B4"/>
    <w:rsid w:val="00274A6C"/>
    <w:rsid w:val="002753D6"/>
    <w:rsid w:val="0027549D"/>
    <w:rsid w:val="0027561B"/>
    <w:rsid w:val="0027610A"/>
    <w:rsid w:val="00276658"/>
    <w:rsid w:val="00276A0B"/>
    <w:rsid w:val="00276CBB"/>
    <w:rsid w:val="00276E8D"/>
    <w:rsid w:val="00276F31"/>
    <w:rsid w:val="0028016E"/>
    <w:rsid w:val="00280584"/>
    <w:rsid w:val="002805F5"/>
    <w:rsid w:val="00280751"/>
    <w:rsid w:val="00280AEE"/>
    <w:rsid w:val="00281403"/>
    <w:rsid w:val="00281565"/>
    <w:rsid w:val="0028157C"/>
    <w:rsid w:val="002815EF"/>
    <w:rsid w:val="002823CD"/>
    <w:rsid w:val="0028273A"/>
    <w:rsid w:val="0028280A"/>
    <w:rsid w:val="00282B65"/>
    <w:rsid w:val="00282D15"/>
    <w:rsid w:val="0028321C"/>
    <w:rsid w:val="00283480"/>
    <w:rsid w:val="00283533"/>
    <w:rsid w:val="00283744"/>
    <w:rsid w:val="00283C2A"/>
    <w:rsid w:val="00284183"/>
    <w:rsid w:val="002846F6"/>
    <w:rsid w:val="00284C87"/>
    <w:rsid w:val="00285373"/>
    <w:rsid w:val="00285A26"/>
    <w:rsid w:val="002860FE"/>
    <w:rsid w:val="00286ACD"/>
    <w:rsid w:val="002876AA"/>
    <w:rsid w:val="00287769"/>
    <w:rsid w:val="00287838"/>
    <w:rsid w:val="00287910"/>
    <w:rsid w:val="002879CD"/>
    <w:rsid w:val="002902C8"/>
    <w:rsid w:val="0029074A"/>
    <w:rsid w:val="002907B5"/>
    <w:rsid w:val="002907FD"/>
    <w:rsid w:val="002909A8"/>
    <w:rsid w:val="00290F23"/>
    <w:rsid w:val="002910EF"/>
    <w:rsid w:val="0029164D"/>
    <w:rsid w:val="002922D3"/>
    <w:rsid w:val="0029282D"/>
    <w:rsid w:val="002928AA"/>
    <w:rsid w:val="00292D49"/>
    <w:rsid w:val="00292EB7"/>
    <w:rsid w:val="00293394"/>
    <w:rsid w:val="00293849"/>
    <w:rsid w:val="00293A91"/>
    <w:rsid w:val="00293FC1"/>
    <w:rsid w:val="00294696"/>
    <w:rsid w:val="00294748"/>
    <w:rsid w:val="0029479E"/>
    <w:rsid w:val="00294986"/>
    <w:rsid w:val="00294FCC"/>
    <w:rsid w:val="00295119"/>
    <w:rsid w:val="00296227"/>
    <w:rsid w:val="0029662B"/>
    <w:rsid w:val="00296AE7"/>
    <w:rsid w:val="00296C3B"/>
    <w:rsid w:val="00296E4E"/>
    <w:rsid w:val="00296F44"/>
    <w:rsid w:val="002975F1"/>
    <w:rsid w:val="0029777D"/>
    <w:rsid w:val="002A00F4"/>
    <w:rsid w:val="002A054D"/>
    <w:rsid w:val="002A055E"/>
    <w:rsid w:val="002A0B80"/>
    <w:rsid w:val="002A1BDE"/>
    <w:rsid w:val="002A1D4E"/>
    <w:rsid w:val="002A2759"/>
    <w:rsid w:val="002A2869"/>
    <w:rsid w:val="002A2AD5"/>
    <w:rsid w:val="002A2BA1"/>
    <w:rsid w:val="002A2E6C"/>
    <w:rsid w:val="002A3089"/>
    <w:rsid w:val="002A39E4"/>
    <w:rsid w:val="002A3B89"/>
    <w:rsid w:val="002A3EAA"/>
    <w:rsid w:val="002A4302"/>
    <w:rsid w:val="002A43FF"/>
    <w:rsid w:val="002A488C"/>
    <w:rsid w:val="002A4BF9"/>
    <w:rsid w:val="002A4F28"/>
    <w:rsid w:val="002A5067"/>
    <w:rsid w:val="002A535C"/>
    <w:rsid w:val="002A55E6"/>
    <w:rsid w:val="002A583D"/>
    <w:rsid w:val="002A5978"/>
    <w:rsid w:val="002A5C47"/>
    <w:rsid w:val="002A5F7C"/>
    <w:rsid w:val="002A66BC"/>
    <w:rsid w:val="002A6E0D"/>
    <w:rsid w:val="002A7505"/>
    <w:rsid w:val="002A79A3"/>
    <w:rsid w:val="002B0763"/>
    <w:rsid w:val="002B15BB"/>
    <w:rsid w:val="002B1A36"/>
    <w:rsid w:val="002B1C7E"/>
    <w:rsid w:val="002B20A7"/>
    <w:rsid w:val="002B21BD"/>
    <w:rsid w:val="002B24D6"/>
    <w:rsid w:val="002B2BCF"/>
    <w:rsid w:val="002B2D2E"/>
    <w:rsid w:val="002B3195"/>
    <w:rsid w:val="002B33DA"/>
    <w:rsid w:val="002B37D9"/>
    <w:rsid w:val="002B474B"/>
    <w:rsid w:val="002B4847"/>
    <w:rsid w:val="002B487A"/>
    <w:rsid w:val="002B5180"/>
    <w:rsid w:val="002B62A1"/>
    <w:rsid w:val="002B649F"/>
    <w:rsid w:val="002B6805"/>
    <w:rsid w:val="002B6C10"/>
    <w:rsid w:val="002B6C30"/>
    <w:rsid w:val="002B7477"/>
    <w:rsid w:val="002B7974"/>
    <w:rsid w:val="002B7B78"/>
    <w:rsid w:val="002B7CAC"/>
    <w:rsid w:val="002C09AF"/>
    <w:rsid w:val="002C0F8B"/>
    <w:rsid w:val="002C1D60"/>
    <w:rsid w:val="002C2C36"/>
    <w:rsid w:val="002C2CEB"/>
    <w:rsid w:val="002C2FF4"/>
    <w:rsid w:val="002C370A"/>
    <w:rsid w:val="002C3A47"/>
    <w:rsid w:val="002C4037"/>
    <w:rsid w:val="002C41E6"/>
    <w:rsid w:val="002C4290"/>
    <w:rsid w:val="002C494E"/>
    <w:rsid w:val="002C4C48"/>
    <w:rsid w:val="002C4E24"/>
    <w:rsid w:val="002C5FE4"/>
    <w:rsid w:val="002C6A07"/>
    <w:rsid w:val="002C7125"/>
    <w:rsid w:val="002C78E3"/>
    <w:rsid w:val="002D0101"/>
    <w:rsid w:val="002D0119"/>
    <w:rsid w:val="002D071A"/>
    <w:rsid w:val="002D0BC5"/>
    <w:rsid w:val="002D118B"/>
    <w:rsid w:val="002D19E7"/>
    <w:rsid w:val="002D1E5D"/>
    <w:rsid w:val="002D2099"/>
    <w:rsid w:val="002D21E8"/>
    <w:rsid w:val="002D239F"/>
    <w:rsid w:val="002D2F6E"/>
    <w:rsid w:val="002D34B2"/>
    <w:rsid w:val="002D3508"/>
    <w:rsid w:val="002D40CA"/>
    <w:rsid w:val="002D44B2"/>
    <w:rsid w:val="002D46DA"/>
    <w:rsid w:val="002D48B0"/>
    <w:rsid w:val="002D4BF4"/>
    <w:rsid w:val="002D4C51"/>
    <w:rsid w:val="002D51F5"/>
    <w:rsid w:val="002D5351"/>
    <w:rsid w:val="002D54D9"/>
    <w:rsid w:val="002D598F"/>
    <w:rsid w:val="002D5B37"/>
    <w:rsid w:val="002D6408"/>
    <w:rsid w:val="002D666E"/>
    <w:rsid w:val="002D67A5"/>
    <w:rsid w:val="002D6B0C"/>
    <w:rsid w:val="002D6D1C"/>
    <w:rsid w:val="002D6DC9"/>
    <w:rsid w:val="002D718A"/>
    <w:rsid w:val="002D7637"/>
    <w:rsid w:val="002D7A20"/>
    <w:rsid w:val="002D7A48"/>
    <w:rsid w:val="002D7D8B"/>
    <w:rsid w:val="002D7E17"/>
    <w:rsid w:val="002D7FA2"/>
    <w:rsid w:val="002D7FFE"/>
    <w:rsid w:val="002E0A6D"/>
    <w:rsid w:val="002E0A8F"/>
    <w:rsid w:val="002E155B"/>
    <w:rsid w:val="002E17AC"/>
    <w:rsid w:val="002E17F2"/>
    <w:rsid w:val="002E1858"/>
    <w:rsid w:val="002E1FBA"/>
    <w:rsid w:val="002E1FE1"/>
    <w:rsid w:val="002E20C7"/>
    <w:rsid w:val="002E2CF0"/>
    <w:rsid w:val="002E3A1E"/>
    <w:rsid w:val="002E3EEA"/>
    <w:rsid w:val="002E4629"/>
    <w:rsid w:val="002E51DE"/>
    <w:rsid w:val="002E5370"/>
    <w:rsid w:val="002E5433"/>
    <w:rsid w:val="002E571C"/>
    <w:rsid w:val="002E5B88"/>
    <w:rsid w:val="002E5D9E"/>
    <w:rsid w:val="002E6049"/>
    <w:rsid w:val="002E643F"/>
    <w:rsid w:val="002E68BD"/>
    <w:rsid w:val="002E69EA"/>
    <w:rsid w:val="002E7845"/>
    <w:rsid w:val="002E7B94"/>
    <w:rsid w:val="002E7BEF"/>
    <w:rsid w:val="002E7CAE"/>
    <w:rsid w:val="002E7DB8"/>
    <w:rsid w:val="002F09CF"/>
    <w:rsid w:val="002F0FEB"/>
    <w:rsid w:val="002F12FC"/>
    <w:rsid w:val="002F13E4"/>
    <w:rsid w:val="002F14BC"/>
    <w:rsid w:val="002F1E9B"/>
    <w:rsid w:val="002F2076"/>
    <w:rsid w:val="002F2399"/>
    <w:rsid w:val="002F2771"/>
    <w:rsid w:val="002F2AB2"/>
    <w:rsid w:val="002F2BC5"/>
    <w:rsid w:val="002F2D0B"/>
    <w:rsid w:val="002F3341"/>
    <w:rsid w:val="002F37A9"/>
    <w:rsid w:val="002F3EE4"/>
    <w:rsid w:val="002F409B"/>
    <w:rsid w:val="002F410C"/>
    <w:rsid w:val="002F44E3"/>
    <w:rsid w:val="002F4D00"/>
    <w:rsid w:val="002F4D2D"/>
    <w:rsid w:val="002F539C"/>
    <w:rsid w:val="002F6068"/>
    <w:rsid w:val="002F6F6E"/>
    <w:rsid w:val="002F7281"/>
    <w:rsid w:val="002F7E52"/>
    <w:rsid w:val="002F7E5D"/>
    <w:rsid w:val="003004BD"/>
    <w:rsid w:val="0030088B"/>
    <w:rsid w:val="00300A84"/>
    <w:rsid w:val="00300B0A"/>
    <w:rsid w:val="0030173E"/>
    <w:rsid w:val="003017DD"/>
    <w:rsid w:val="00301931"/>
    <w:rsid w:val="00301C8D"/>
    <w:rsid w:val="00301CE6"/>
    <w:rsid w:val="00301E89"/>
    <w:rsid w:val="0030254C"/>
    <w:rsid w:val="0030256B"/>
    <w:rsid w:val="00302C4D"/>
    <w:rsid w:val="00302E1B"/>
    <w:rsid w:val="003033BA"/>
    <w:rsid w:val="00303507"/>
    <w:rsid w:val="003035AA"/>
    <w:rsid w:val="00303936"/>
    <w:rsid w:val="00303A97"/>
    <w:rsid w:val="003043F6"/>
    <w:rsid w:val="00304E05"/>
    <w:rsid w:val="00304F3F"/>
    <w:rsid w:val="0030501F"/>
    <w:rsid w:val="00305298"/>
    <w:rsid w:val="003052DC"/>
    <w:rsid w:val="0030544C"/>
    <w:rsid w:val="00305867"/>
    <w:rsid w:val="00305A75"/>
    <w:rsid w:val="0030624A"/>
    <w:rsid w:val="00306A8E"/>
    <w:rsid w:val="00306B0D"/>
    <w:rsid w:val="00306B2F"/>
    <w:rsid w:val="003074AB"/>
    <w:rsid w:val="00307574"/>
    <w:rsid w:val="00307B3D"/>
    <w:rsid w:val="00307BA1"/>
    <w:rsid w:val="00310169"/>
    <w:rsid w:val="003101AA"/>
    <w:rsid w:val="0031067B"/>
    <w:rsid w:val="003108B6"/>
    <w:rsid w:val="00310B14"/>
    <w:rsid w:val="00311210"/>
    <w:rsid w:val="003112E2"/>
    <w:rsid w:val="00311391"/>
    <w:rsid w:val="00311702"/>
    <w:rsid w:val="00311CA3"/>
    <w:rsid w:val="00311E82"/>
    <w:rsid w:val="00311F9E"/>
    <w:rsid w:val="00312061"/>
    <w:rsid w:val="00312996"/>
    <w:rsid w:val="003129B1"/>
    <w:rsid w:val="003131CE"/>
    <w:rsid w:val="00313568"/>
    <w:rsid w:val="0031386E"/>
    <w:rsid w:val="00313FD6"/>
    <w:rsid w:val="00314333"/>
    <w:rsid w:val="003143BD"/>
    <w:rsid w:val="00314946"/>
    <w:rsid w:val="0031525E"/>
    <w:rsid w:val="0031526F"/>
    <w:rsid w:val="00315363"/>
    <w:rsid w:val="003157E1"/>
    <w:rsid w:val="003164DB"/>
    <w:rsid w:val="00316C00"/>
    <w:rsid w:val="00316C26"/>
    <w:rsid w:val="00316F0C"/>
    <w:rsid w:val="00316FF0"/>
    <w:rsid w:val="00317185"/>
    <w:rsid w:val="003174DD"/>
    <w:rsid w:val="00317782"/>
    <w:rsid w:val="00317C32"/>
    <w:rsid w:val="00317EC2"/>
    <w:rsid w:val="00317FA4"/>
    <w:rsid w:val="0032005C"/>
    <w:rsid w:val="00320068"/>
    <w:rsid w:val="003201D0"/>
    <w:rsid w:val="00320216"/>
    <w:rsid w:val="003203ED"/>
    <w:rsid w:val="00320448"/>
    <w:rsid w:val="003206BB"/>
    <w:rsid w:val="00320935"/>
    <w:rsid w:val="00320C96"/>
    <w:rsid w:val="0032107F"/>
    <w:rsid w:val="003214E2"/>
    <w:rsid w:val="00321736"/>
    <w:rsid w:val="003227C4"/>
    <w:rsid w:val="003229CF"/>
    <w:rsid w:val="00322C68"/>
    <w:rsid w:val="00322C6F"/>
    <w:rsid w:val="00322C9F"/>
    <w:rsid w:val="00322D29"/>
    <w:rsid w:val="00322DC9"/>
    <w:rsid w:val="00323D67"/>
    <w:rsid w:val="00323E3D"/>
    <w:rsid w:val="003240A2"/>
    <w:rsid w:val="003244F7"/>
    <w:rsid w:val="003245F1"/>
    <w:rsid w:val="00324688"/>
    <w:rsid w:val="00324A63"/>
    <w:rsid w:val="00324CC7"/>
    <w:rsid w:val="00324D23"/>
    <w:rsid w:val="00324E87"/>
    <w:rsid w:val="00325397"/>
    <w:rsid w:val="00325E2A"/>
    <w:rsid w:val="00326178"/>
    <w:rsid w:val="003273E4"/>
    <w:rsid w:val="00327863"/>
    <w:rsid w:val="00327870"/>
    <w:rsid w:val="00327C29"/>
    <w:rsid w:val="00327E43"/>
    <w:rsid w:val="003303DA"/>
    <w:rsid w:val="00330423"/>
    <w:rsid w:val="003305F9"/>
    <w:rsid w:val="0033110A"/>
    <w:rsid w:val="003313C5"/>
    <w:rsid w:val="003314C3"/>
    <w:rsid w:val="00331751"/>
    <w:rsid w:val="00331E58"/>
    <w:rsid w:val="0033221D"/>
    <w:rsid w:val="00332249"/>
    <w:rsid w:val="0033227A"/>
    <w:rsid w:val="0033289A"/>
    <w:rsid w:val="00332ABF"/>
    <w:rsid w:val="00332B3B"/>
    <w:rsid w:val="00332E36"/>
    <w:rsid w:val="003337A6"/>
    <w:rsid w:val="00333862"/>
    <w:rsid w:val="00333A59"/>
    <w:rsid w:val="00333B91"/>
    <w:rsid w:val="00334440"/>
    <w:rsid w:val="003344E6"/>
    <w:rsid w:val="00334579"/>
    <w:rsid w:val="00334767"/>
    <w:rsid w:val="00334B88"/>
    <w:rsid w:val="003350E5"/>
    <w:rsid w:val="00335201"/>
    <w:rsid w:val="00335550"/>
    <w:rsid w:val="00335858"/>
    <w:rsid w:val="003359A9"/>
    <w:rsid w:val="00335D62"/>
    <w:rsid w:val="00335EAA"/>
    <w:rsid w:val="003369C1"/>
    <w:rsid w:val="00336BDA"/>
    <w:rsid w:val="00336BED"/>
    <w:rsid w:val="00336EC5"/>
    <w:rsid w:val="00336FBC"/>
    <w:rsid w:val="00337320"/>
    <w:rsid w:val="00337B58"/>
    <w:rsid w:val="003400BA"/>
    <w:rsid w:val="00341008"/>
    <w:rsid w:val="00341682"/>
    <w:rsid w:val="003417BF"/>
    <w:rsid w:val="003419AE"/>
    <w:rsid w:val="00341CB0"/>
    <w:rsid w:val="00341DCF"/>
    <w:rsid w:val="00342415"/>
    <w:rsid w:val="003429BF"/>
    <w:rsid w:val="00342BD7"/>
    <w:rsid w:val="00342BDF"/>
    <w:rsid w:val="00342C92"/>
    <w:rsid w:val="00343608"/>
    <w:rsid w:val="00343860"/>
    <w:rsid w:val="00343F03"/>
    <w:rsid w:val="0034467A"/>
    <w:rsid w:val="003448C6"/>
    <w:rsid w:val="00344A98"/>
    <w:rsid w:val="00344FCF"/>
    <w:rsid w:val="0034502B"/>
    <w:rsid w:val="003457BF"/>
    <w:rsid w:val="00345A93"/>
    <w:rsid w:val="00345F0A"/>
    <w:rsid w:val="003468BD"/>
    <w:rsid w:val="00346957"/>
    <w:rsid w:val="00346BBE"/>
    <w:rsid w:val="00346DB5"/>
    <w:rsid w:val="00346EEB"/>
    <w:rsid w:val="00347019"/>
    <w:rsid w:val="003471A8"/>
    <w:rsid w:val="003471DC"/>
    <w:rsid w:val="00347790"/>
    <w:rsid w:val="003477B1"/>
    <w:rsid w:val="00347920"/>
    <w:rsid w:val="0034797F"/>
    <w:rsid w:val="0035017F"/>
    <w:rsid w:val="003503A7"/>
    <w:rsid w:val="00350976"/>
    <w:rsid w:val="0035239F"/>
    <w:rsid w:val="00352764"/>
    <w:rsid w:val="003531FD"/>
    <w:rsid w:val="003539C5"/>
    <w:rsid w:val="003545E9"/>
    <w:rsid w:val="003548F9"/>
    <w:rsid w:val="00354B20"/>
    <w:rsid w:val="00354D9B"/>
    <w:rsid w:val="003552E9"/>
    <w:rsid w:val="0035568C"/>
    <w:rsid w:val="003557AD"/>
    <w:rsid w:val="0035592E"/>
    <w:rsid w:val="00355CE7"/>
    <w:rsid w:val="00356070"/>
    <w:rsid w:val="00356489"/>
    <w:rsid w:val="003565D2"/>
    <w:rsid w:val="00356841"/>
    <w:rsid w:val="00356C73"/>
    <w:rsid w:val="00357028"/>
    <w:rsid w:val="0035713A"/>
    <w:rsid w:val="00357380"/>
    <w:rsid w:val="00357631"/>
    <w:rsid w:val="00357CB5"/>
    <w:rsid w:val="00357DD6"/>
    <w:rsid w:val="003602D9"/>
    <w:rsid w:val="003604CE"/>
    <w:rsid w:val="0036050B"/>
    <w:rsid w:val="00360746"/>
    <w:rsid w:val="00360814"/>
    <w:rsid w:val="00360DD2"/>
    <w:rsid w:val="00360E60"/>
    <w:rsid w:val="0036184B"/>
    <w:rsid w:val="00361BCA"/>
    <w:rsid w:val="00361CD7"/>
    <w:rsid w:val="00361FC5"/>
    <w:rsid w:val="003628FF"/>
    <w:rsid w:val="003637F3"/>
    <w:rsid w:val="003638F6"/>
    <w:rsid w:val="00363A88"/>
    <w:rsid w:val="0036419D"/>
    <w:rsid w:val="003643AF"/>
    <w:rsid w:val="003643C4"/>
    <w:rsid w:val="003658F5"/>
    <w:rsid w:val="00365DD8"/>
    <w:rsid w:val="00366332"/>
    <w:rsid w:val="003663B5"/>
    <w:rsid w:val="00366784"/>
    <w:rsid w:val="00366823"/>
    <w:rsid w:val="00366C13"/>
    <w:rsid w:val="00367175"/>
    <w:rsid w:val="00367217"/>
    <w:rsid w:val="00370131"/>
    <w:rsid w:val="00370305"/>
    <w:rsid w:val="003704F3"/>
    <w:rsid w:val="00370501"/>
    <w:rsid w:val="0037078E"/>
    <w:rsid w:val="00370B4A"/>
    <w:rsid w:val="00370E47"/>
    <w:rsid w:val="00371129"/>
    <w:rsid w:val="0037283A"/>
    <w:rsid w:val="00372E24"/>
    <w:rsid w:val="0037344B"/>
    <w:rsid w:val="00374259"/>
    <w:rsid w:val="00374289"/>
    <w:rsid w:val="003742AC"/>
    <w:rsid w:val="003743BE"/>
    <w:rsid w:val="00374E55"/>
    <w:rsid w:val="0037512C"/>
    <w:rsid w:val="003752D5"/>
    <w:rsid w:val="003755A0"/>
    <w:rsid w:val="00376667"/>
    <w:rsid w:val="003767EF"/>
    <w:rsid w:val="0037747D"/>
    <w:rsid w:val="003775E8"/>
    <w:rsid w:val="003775FE"/>
    <w:rsid w:val="00377A0F"/>
    <w:rsid w:val="00377CE1"/>
    <w:rsid w:val="00377EFF"/>
    <w:rsid w:val="0038060C"/>
    <w:rsid w:val="00380FD5"/>
    <w:rsid w:val="003818E0"/>
    <w:rsid w:val="00381EF4"/>
    <w:rsid w:val="003823CC"/>
    <w:rsid w:val="00382495"/>
    <w:rsid w:val="00382940"/>
    <w:rsid w:val="00382BE5"/>
    <w:rsid w:val="00383E5A"/>
    <w:rsid w:val="00384C62"/>
    <w:rsid w:val="00385276"/>
    <w:rsid w:val="0038579D"/>
    <w:rsid w:val="00385917"/>
    <w:rsid w:val="00385B6E"/>
    <w:rsid w:val="00385BF0"/>
    <w:rsid w:val="00385DDC"/>
    <w:rsid w:val="0038619F"/>
    <w:rsid w:val="00386B94"/>
    <w:rsid w:val="00386F8C"/>
    <w:rsid w:val="003872EA"/>
    <w:rsid w:val="003874A3"/>
    <w:rsid w:val="0038761D"/>
    <w:rsid w:val="0038762B"/>
    <w:rsid w:val="00387698"/>
    <w:rsid w:val="003876C5"/>
    <w:rsid w:val="0038778C"/>
    <w:rsid w:val="00387D89"/>
    <w:rsid w:val="00390E4B"/>
    <w:rsid w:val="0039146F"/>
    <w:rsid w:val="00391AA5"/>
    <w:rsid w:val="00391E34"/>
    <w:rsid w:val="003923EE"/>
    <w:rsid w:val="00392B14"/>
    <w:rsid w:val="00392C65"/>
    <w:rsid w:val="00392E1A"/>
    <w:rsid w:val="00393044"/>
    <w:rsid w:val="00393238"/>
    <w:rsid w:val="003939FF"/>
    <w:rsid w:val="00393A02"/>
    <w:rsid w:val="0039439B"/>
    <w:rsid w:val="0039484A"/>
    <w:rsid w:val="00394C04"/>
    <w:rsid w:val="00394E0D"/>
    <w:rsid w:val="00394EAF"/>
    <w:rsid w:val="00395555"/>
    <w:rsid w:val="0039561A"/>
    <w:rsid w:val="0039598B"/>
    <w:rsid w:val="00396092"/>
    <w:rsid w:val="00396187"/>
    <w:rsid w:val="00396323"/>
    <w:rsid w:val="0039656A"/>
    <w:rsid w:val="00396931"/>
    <w:rsid w:val="00397235"/>
    <w:rsid w:val="003A005B"/>
    <w:rsid w:val="003A012D"/>
    <w:rsid w:val="003A02AE"/>
    <w:rsid w:val="003A0691"/>
    <w:rsid w:val="003A0CDD"/>
    <w:rsid w:val="003A0E18"/>
    <w:rsid w:val="003A1127"/>
    <w:rsid w:val="003A16C0"/>
    <w:rsid w:val="003A1F44"/>
    <w:rsid w:val="003A2223"/>
    <w:rsid w:val="003A2946"/>
    <w:rsid w:val="003A2A0F"/>
    <w:rsid w:val="003A2A6D"/>
    <w:rsid w:val="003A2CDA"/>
    <w:rsid w:val="003A300E"/>
    <w:rsid w:val="003A3084"/>
    <w:rsid w:val="003A36C4"/>
    <w:rsid w:val="003A37B1"/>
    <w:rsid w:val="003A3F53"/>
    <w:rsid w:val="003A45A1"/>
    <w:rsid w:val="003A48EF"/>
    <w:rsid w:val="003A5175"/>
    <w:rsid w:val="003A5A1F"/>
    <w:rsid w:val="003A5B0A"/>
    <w:rsid w:val="003A6394"/>
    <w:rsid w:val="003A6696"/>
    <w:rsid w:val="003A6707"/>
    <w:rsid w:val="003A6818"/>
    <w:rsid w:val="003A6876"/>
    <w:rsid w:val="003A6A3C"/>
    <w:rsid w:val="003A6BAC"/>
    <w:rsid w:val="003A6CCD"/>
    <w:rsid w:val="003A70A4"/>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A32"/>
    <w:rsid w:val="003B0C00"/>
    <w:rsid w:val="003B0C75"/>
    <w:rsid w:val="003B159C"/>
    <w:rsid w:val="003B1A3E"/>
    <w:rsid w:val="003B1BCA"/>
    <w:rsid w:val="003B2091"/>
    <w:rsid w:val="003B22BB"/>
    <w:rsid w:val="003B28F8"/>
    <w:rsid w:val="003B2D27"/>
    <w:rsid w:val="003B31E3"/>
    <w:rsid w:val="003B3684"/>
    <w:rsid w:val="003B369F"/>
    <w:rsid w:val="003B36A3"/>
    <w:rsid w:val="003B3F8C"/>
    <w:rsid w:val="003B4641"/>
    <w:rsid w:val="003B4786"/>
    <w:rsid w:val="003B4807"/>
    <w:rsid w:val="003B4922"/>
    <w:rsid w:val="003B4D92"/>
    <w:rsid w:val="003B4F08"/>
    <w:rsid w:val="003B53D8"/>
    <w:rsid w:val="003B5547"/>
    <w:rsid w:val="003B5649"/>
    <w:rsid w:val="003B5CEC"/>
    <w:rsid w:val="003B61C1"/>
    <w:rsid w:val="003B64BB"/>
    <w:rsid w:val="003B67AF"/>
    <w:rsid w:val="003B6C0C"/>
    <w:rsid w:val="003B7130"/>
    <w:rsid w:val="003B7205"/>
    <w:rsid w:val="003B7624"/>
    <w:rsid w:val="003B76D4"/>
    <w:rsid w:val="003B799C"/>
    <w:rsid w:val="003B7E84"/>
    <w:rsid w:val="003B7FE5"/>
    <w:rsid w:val="003C03E0"/>
    <w:rsid w:val="003C0BB2"/>
    <w:rsid w:val="003C11C8"/>
    <w:rsid w:val="003C137B"/>
    <w:rsid w:val="003C221A"/>
    <w:rsid w:val="003C2702"/>
    <w:rsid w:val="003C2B01"/>
    <w:rsid w:val="003C3172"/>
    <w:rsid w:val="003C3526"/>
    <w:rsid w:val="003C3CBE"/>
    <w:rsid w:val="003C3E60"/>
    <w:rsid w:val="003C4059"/>
    <w:rsid w:val="003C40B0"/>
    <w:rsid w:val="003C5086"/>
    <w:rsid w:val="003C5740"/>
    <w:rsid w:val="003C5B60"/>
    <w:rsid w:val="003C670E"/>
    <w:rsid w:val="003C6EFB"/>
    <w:rsid w:val="003C7806"/>
    <w:rsid w:val="003C7B43"/>
    <w:rsid w:val="003C7C32"/>
    <w:rsid w:val="003D00AB"/>
    <w:rsid w:val="003D0756"/>
    <w:rsid w:val="003D0B9C"/>
    <w:rsid w:val="003D109F"/>
    <w:rsid w:val="003D125A"/>
    <w:rsid w:val="003D12CF"/>
    <w:rsid w:val="003D1649"/>
    <w:rsid w:val="003D1BE6"/>
    <w:rsid w:val="003D2478"/>
    <w:rsid w:val="003D259E"/>
    <w:rsid w:val="003D2825"/>
    <w:rsid w:val="003D3532"/>
    <w:rsid w:val="003D3673"/>
    <w:rsid w:val="003D388E"/>
    <w:rsid w:val="003D39AE"/>
    <w:rsid w:val="003D39E1"/>
    <w:rsid w:val="003D3C45"/>
    <w:rsid w:val="003D4539"/>
    <w:rsid w:val="003D4D5F"/>
    <w:rsid w:val="003D5163"/>
    <w:rsid w:val="003D54FE"/>
    <w:rsid w:val="003D5928"/>
    <w:rsid w:val="003D5B1F"/>
    <w:rsid w:val="003D6273"/>
    <w:rsid w:val="003D63A2"/>
    <w:rsid w:val="003D640E"/>
    <w:rsid w:val="003D6AE6"/>
    <w:rsid w:val="003D7350"/>
    <w:rsid w:val="003D77B7"/>
    <w:rsid w:val="003D7C31"/>
    <w:rsid w:val="003E0F2B"/>
    <w:rsid w:val="003E1446"/>
    <w:rsid w:val="003E15FA"/>
    <w:rsid w:val="003E1816"/>
    <w:rsid w:val="003E1880"/>
    <w:rsid w:val="003E1AD4"/>
    <w:rsid w:val="003E1B34"/>
    <w:rsid w:val="003E1F28"/>
    <w:rsid w:val="003E2495"/>
    <w:rsid w:val="003E24EA"/>
    <w:rsid w:val="003E2864"/>
    <w:rsid w:val="003E2E16"/>
    <w:rsid w:val="003E361F"/>
    <w:rsid w:val="003E3727"/>
    <w:rsid w:val="003E3B9B"/>
    <w:rsid w:val="003E3D7E"/>
    <w:rsid w:val="003E44D8"/>
    <w:rsid w:val="003E471D"/>
    <w:rsid w:val="003E4803"/>
    <w:rsid w:val="003E48F8"/>
    <w:rsid w:val="003E4D54"/>
    <w:rsid w:val="003E4E89"/>
    <w:rsid w:val="003E4F52"/>
    <w:rsid w:val="003E55E4"/>
    <w:rsid w:val="003E57ED"/>
    <w:rsid w:val="003E6E7D"/>
    <w:rsid w:val="003E7060"/>
    <w:rsid w:val="003E74E3"/>
    <w:rsid w:val="003E7AA7"/>
    <w:rsid w:val="003E7E00"/>
    <w:rsid w:val="003F01B0"/>
    <w:rsid w:val="003F0235"/>
    <w:rsid w:val="003F05C7"/>
    <w:rsid w:val="003F0A80"/>
    <w:rsid w:val="003F1467"/>
    <w:rsid w:val="003F15B4"/>
    <w:rsid w:val="003F16D1"/>
    <w:rsid w:val="003F1740"/>
    <w:rsid w:val="003F1872"/>
    <w:rsid w:val="003F1E99"/>
    <w:rsid w:val="003F23D5"/>
    <w:rsid w:val="003F2BE4"/>
    <w:rsid w:val="003F2CD4"/>
    <w:rsid w:val="003F367D"/>
    <w:rsid w:val="003F3F24"/>
    <w:rsid w:val="003F4448"/>
    <w:rsid w:val="003F481C"/>
    <w:rsid w:val="003F4F89"/>
    <w:rsid w:val="003F5CF1"/>
    <w:rsid w:val="003F600C"/>
    <w:rsid w:val="003F60C7"/>
    <w:rsid w:val="003F6226"/>
    <w:rsid w:val="003F64B1"/>
    <w:rsid w:val="003F6BBE"/>
    <w:rsid w:val="003F6D32"/>
    <w:rsid w:val="003F6FDD"/>
    <w:rsid w:val="003F710E"/>
    <w:rsid w:val="003F76E2"/>
    <w:rsid w:val="003F780C"/>
    <w:rsid w:val="003F7B66"/>
    <w:rsid w:val="003F7C42"/>
    <w:rsid w:val="003F7CD0"/>
    <w:rsid w:val="004000E8"/>
    <w:rsid w:val="00400BF4"/>
    <w:rsid w:val="00401912"/>
    <w:rsid w:val="00401CA6"/>
    <w:rsid w:val="00401F2B"/>
    <w:rsid w:val="0040252C"/>
    <w:rsid w:val="00402E2B"/>
    <w:rsid w:val="00402E76"/>
    <w:rsid w:val="00402EE9"/>
    <w:rsid w:val="00403AB2"/>
    <w:rsid w:val="00404127"/>
    <w:rsid w:val="0040449B"/>
    <w:rsid w:val="00404F45"/>
    <w:rsid w:val="0040512B"/>
    <w:rsid w:val="004053A7"/>
    <w:rsid w:val="00405B85"/>
    <w:rsid w:val="00405CA5"/>
    <w:rsid w:val="00406118"/>
    <w:rsid w:val="00406276"/>
    <w:rsid w:val="00406625"/>
    <w:rsid w:val="00406A0F"/>
    <w:rsid w:val="00406F60"/>
    <w:rsid w:val="0040714B"/>
    <w:rsid w:val="004071E8"/>
    <w:rsid w:val="00407CD3"/>
    <w:rsid w:val="00410134"/>
    <w:rsid w:val="004108B5"/>
    <w:rsid w:val="0041094C"/>
    <w:rsid w:val="00410A55"/>
    <w:rsid w:val="00410B72"/>
    <w:rsid w:val="00410F18"/>
    <w:rsid w:val="0041111D"/>
    <w:rsid w:val="00411280"/>
    <w:rsid w:val="0041263E"/>
    <w:rsid w:val="004126CB"/>
    <w:rsid w:val="004126CD"/>
    <w:rsid w:val="00412EDC"/>
    <w:rsid w:val="004133D0"/>
    <w:rsid w:val="00413831"/>
    <w:rsid w:val="00413A34"/>
    <w:rsid w:val="00413AAC"/>
    <w:rsid w:val="00413D19"/>
    <w:rsid w:val="00413E92"/>
    <w:rsid w:val="00414506"/>
    <w:rsid w:val="00414A65"/>
    <w:rsid w:val="00416D53"/>
    <w:rsid w:val="004171F3"/>
    <w:rsid w:val="004177BF"/>
    <w:rsid w:val="00417C75"/>
    <w:rsid w:val="00420077"/>
    <w:rsid w:val="004202A1"/>
    <w:rsid w:val="00421014"/>
    <w:rsid w:val="00421105"/>
    <w:rsid w:val="00421D41"/>
    <w:rsid w:val="00421FB2"/>
    <w:rsid w:val="0042256F"/>
    <w:rsid w:val="0042263A"/>
    <w:rsid w:val="00422AA4"/>
    <w:rsid w:val="0042366A"/>
    <w:rsid w:val="004236A5"/>
    <w:rsid w:val="0042379E"/>
    <w:rsid w:val="00423A23"/>
    <w:rsid w:val="00423ECF"/>
    <w:rsid w:val="004242BF"/>
    <w:rsid w:val="004242F4"/>
    <w:rsid w:val="00424481"/>
    <w:rsid w:val="004246E8"/>
    <w:rsid w:val="00424EA8"/>
    <w:rsid w:val="00425130"/>
    <w:rsid w:val="0042598E"/>
    <w:rsid w:val="00425AA5"/>
    <w:rsid w:val="00426250"/>
    <w:rsid w:val="004264D0"/>
    <w:rsid w:val="0042656F"/>
    <w:rsid w:val="00426958"/>
    <w:rsid w:val="00426A4F"/>
    <w:rsid w:val="00426DA6"/>
    <w:rsid w:val="00427248"/>
    <w:rsid w:val="004273D6"/>
    <w:rsid w:val="0043068C"/>
    <w:rsid w:val="00430A26"/>
    <w:rsid w:val="00431072"/>
    <w:rsid w:val="00431832"/>
    <w:rsid w:val="00431B84"/>
    <w:rsid w:val="00431BD8"/>
    <w:rsid w:val="00432175"/>
    <w:rsid w:val="00432B67"/>
    <w:rsid w:val="00432C4C"/>
    <w:rsid w:val="00432C7A"/>
    <w:rsid w:val="00433059"/>
    <w:rsid w:val="0043354A"/>
    <w:rsid w:val="00433773"/>
    <w:rsid w:val="004337C4"/>
    <w:rsid w:val="00433C4E"/>
    <w:rsid w:val="00433F4F"/>
    <w:rsid w:val="0043528E"/>
    <w:rsid w:val="00435C0F"/>
    <w:rsid w:val="00435D6A"/>
    <w:rsid w:val="00435DA4"/>
    <w:rsid w:val="00436012"/>
    <w:rsid w:val="004366F6"/>
    <w:rsid w:val="0043675A"/>
    <w:rsid w:val="0043690C"/>
    <w:rsid w:val="00436CB4"/>
    <w:rsid w:val="00437447"/>
    <w:rsid w:val="00437CC5"/>
    <w:rsid w:val="00437F12"/>
    <w:rsid w:val="004405AF"/>
    <w:rsid w:val="004407FF"/>
    <w:rsid w:val="00441161"/>
    <w:rsid w:val="00441679"/>
    <w:rsid w:val="004417AC"/>
    <w:rsid w:val="004418ED"/>
    <w:rsid w:val="00441A92"/>
    <w:rsid w:val="00442349"/>
    <w:rsid w:val="00442397"/>
    <w:rsid w:val="004431DC"/>
    <w:rsid w:val="0044396B"/>
    <w:rsid w:val="00443E48"/>
    <w:rsid w:val="00444627"/>
    <w:rsid w:val="004446EB"/>
    <w:rsid w:val="0044472B"/>
    <w:rsid w:val="00444935"/>
    <w:rsid w:val="00444F56"/>
    <w:rsid w:val="00445461"/>
    <w:rsid w:val="00445D13"/>
    <w:rsid w:val="004462CC"/>
    <w:rsid w:val="00446488"/>
    <w:rsid w:val="00446C7C"/>
    <w:rsid w:val="004477F0"/>
    <w:rsid w:val="00447AFC"/>
    <w:rsid w:val="0045088D"/>
    <w:rsid w:val="00450B33"/>
    <w:rsid w:val="0045113B"/>
    <w:rsid w:val="004511BB"/>
    <w:rsid w:val="004517AA"/>
    <w:rsid w:val="00452565"/>
    <w:rsid w:val="00452902"/>
    <w:rsid w:val="00452B09"/>
    <w:rsid w:val="00452CAA"/>
    <w:rsid w:val="00452CAC"/>
    <w:rsid w:val="00452FCA"/>
    <w:rsid w:val="00453AAC"/>
    <w:rsid w:val="00453BC3"/>
    <w:rsid w:val="00454B62"/>
    <w:rsid w:val="00454EEE"/>
    <w:rsid w:val="004555EC"/>
    <w:rsid w:val="00455858"/>
    <w:rsid w:val="00455C58"/>
    <w:rsid w:val="004561DA"/>
    <w:rsid w:val="004563B9"/>
    <w:rsid w:val="004570C0"/>
    <w:rsid w:val="0045716B"/>
    <w:rsid w:val="0045739A"/>
    <w:rsid w:val="00457565"/>
    <w:rsid w:val="00457937"/>
    <w:rsid w:val="00457B71"/>
    <w:rsid w:val="00460248"/>
    <w:rsid w:val="0046078E"/>
    <w:rsid w:val="00460887"/>
    <w:rsid w:val="00460BCD"/>
    <w:rsid w:val="00460D0F"/>
    <w:rsid w:val="0046147A"/>
    <w:rsid w:val="004616B9"/>
    <w:rsid w:val="00462685"/>
    <w:rsid w:val="004628B3"/>
    <w:rsid w:val="00463077"/>
    <w:rsid w:val="00463633"/>
    <w:rsid w:val="00463C3C"/>
    <w:rsid w:val="00463D32"/>
    <w:rsid w:val="00464175"/>
    <w:rsid w:val="00464689"/>
    <w:rsid w:val="00465C2D"/>
    <w:rsid w:val="00465DFD"/>
    <w:rsid w:val="004661B0"/>
    <w:rsid w:val="004669E2"/>
    <w:rsid w:val="00466F3C"/>
    <w:rsid w:val="00466F98"/>
    <w:rsid w:val="00466FC3"/>
    <w:rsid w:val="00467E47"/>
    <w:rsid w:val="00470B3F"/>
    <w:rsid w:val="00470C31"/>
    <w:rsid w:val="00471397"/>
    <w:rsid w:val="00471AAC"/>
    <w:rsid w:val="00471DE0"/>
    <w:rsid w:val="0047208A"/>
    <w:rsid w:val="004723CB"/>
    <w:rsid w:val="004726D0"/>
    <w:rsid w:val="0047284C"/>
    <w:rsid w:val="00472891"/>
    <w:rsid w:val="00472E23"/>
    <w:rsid w:val="00472F1B"/>
    <w:rsid w:val="00473042"/>
    <w:rsid w:val="004734D0"/>
    <w:rsid w:val="004738D9"/>
    <w:rsid w:val="00473CB2"/>
    <w:rsid w:val="0047435D"/>
    <w:rsid w:val="0047541E"/>
    <w:rsid w:val="0047556B"/>
    <w:rsid w:val="004755B2"/>
    <w:rsid w:val="00475641"/>
    <w:rsid w:val="00475E6C"/>
    <w:rsid w:val="00475F19"/>
    <w:rsid w:val="00475FCD"/>
    <w:rsid w:val="00476840"/>
    <w:rsid w:val="00477004"/>
    <w:rsid w:val="00477768"/>
    <w:rsid w:val="00477868"/>
    <w:rsid w:val="004779D1"/>
    <w:rsid w:val="00477F0D"/>
    <w:rsid w:val="00480D94"/>
    <w:rsid w:val="0048169E"/>
    <w:rsid w:val="004816AB"/>
    <w:rsid w:val="0048183F"/>
    <w:rsid w:val="00481A0F"/>
    <w:rsid w:val="00481C15"/>
    <w:rsid w:val="00481F2F"/>
    <w:rsid w:val="0048273E"/>
    <w:rsid w:val="00482BA8"/>
    <w:rsid w:val="00482CE3"/>
    <w:rsid w:val="00482D29"/>
    <w:rsid w:val="00483310"/>
    <w:rsid w:val="00483C97"/>
    <w:rsid w:val="00483CF7"/>
    <w:rsid w:val="00484934"/>
    <w:rsid w:val="00484AF3"/>
    <w:rsid w:val="00484C57"/>
    <w:rsid w:val="0048529E"/>
    <w:rsid w:val="00485476"/>
    <w:rsid w:val="00485537"/>
    <w:rsid w:val="00485B51"/>
    <w:rsid w:val="00486591"/>
    <w:rsid w:val="00487452"/>
    <w:rsid w:val="0048777D"/>
    <w:rsid w:val="00487CA3"/>
    <w:rsid w:val="00487EB6"/>
    <w:rsid w:val="0049055B"/>
    <w:rsid w:val="00491393"/>
    <w:rsid w:val="0049154D"/>
    <w:rsid w:val="00491FCB"/>
    <w:rsid w:val="0049216A"/>
    <w:rsid w:val="00492344"/>
    <w:rsid w:val="0049283D"/>
    <w:rsid w:val="004929ED"/>
    <w:rsid w:val="00492B74"/>
    <w:rsid w:val="00492BC5"/>
    <w:rsid w:val="0049371A"/>
    <w:rsid w:val="00493DC9"/>
    <w:rsid w:val="004940CD"/>
    <w:rsid w:val="00494476"/>
    <w:rsid w:val="0049460F"/>
    <w:rsid w:val="004948CF"/>
    <w:rsid w:val="00494E0B"/>
    <w:rsid w:val="004955B8"/>
    <w:rsid w:val="004964F1"/>
    <w:rsid w:val="00496C30"/>
    <w:rsid w:val="00496EF9"/>
    <w:rsid w:val="00496FBE"/>
    <w:rsid w:val="00496FDC"/>
    <w:rsid w:val="004A09ED"/>
    <w:rsid w:val="004A16BC"/>
    <w:rsid w:val="004A1927"/>
    <w:rsid w:val="004A1C4B"/>
    <w:rsid w:val="004A1CC3"/>
    <w:rsid w:val="004A2284"/>
    <w:rsid w:val="004A28B2"/>
    <w:rsid w:val="004A2B94"/>
    <w:rsid w:val="004A328C"/>
    <w:rsid w:val="004A36FE"/>
    <w:rsid w:val="004A3855"/>
    <w:rsid w:val="004A3BC8"/>
    <w:rsid w:val="004A3C19"/>
    <w:rsid w:val="004A42FB"/>
    <w:rsid w:val="004A4453"/>
    <w:rsid w:val="004A46CA"/>
    <w:rsid w:val="004A4956"/>
    <w:rsid w:val="004A4A42"/>
    <w:rsid w:val="004A4D14"/>
    <w:rsid w:val="004A5889"/>
    <w:rsid w:val="004A5AA6"/>
    <w:rsid w:val="004A5E2F"/>
    <w:rsid w:val="004A64BA"/>
    <w:rsid w:val="004A64EA"/>
    <w:rsid w:val="004A673D"/>
    <w:rsid w:val="004A7154"/>
    <w:rsid w:val="004A7EF7"/>
    <w:rsid w:val="004A7FE7"/>
    <w:rsid w:val="004B0539"/>
    <w:rsid w:val="004B07E1"/>
    <w:rsid w:val="004B0F5E"/>
    <w:rsid w:val="004B0F91"/>
    <w:rsid w:val="004B132D"/>
    <w:rsid w:val="004B1426"/>
    <w:rsid w:val="004B1D7A"/>
    <w:rsid w:val="004B1FE3"/>
    <w:rsid w:val="004B23FC"/>
    <w:rsid w:val="004B26D1"/>
    <w:rsid w:val="004B2744"/>
    <w:rsid w:val="004B27AA"/>
    <w:rsid w:val="004B2D3C"/>
    <w:rsid w:val="004B2EA3"/>
    <w:rsid w:val="004B3238"/>
    <w:rsid w:val="004B4428"/>
    <w:rsid w:val="004B4651"/>
    <w:rsid w:val="004B542A"/>
    <w:rsid w:val="004B5477"/>
    <w:rsid w:val="004B5633"/>
    <w:rsid w:val="004B5722"/>
    <w:rsid w:val="004B59CC"/>
    <w:rsid w:val="004B5BBB"/>
    <w:rsid w:val="004B6218"/>
    <w:rsid w:val="004B660D"/>
    <w:rsid w:val="004B6D63"/>
    <w:rsid w:val="004B6E52"/>
    <w:rsid w:val="004B6F6A"/>
    <w:rsid w:val="004B7036"/>
    <w:rsid w:val="004B79FB"/>
    <w:rsid w:val="004B7C0C"/>
    <w:rsid w:val="004C001E"/>
    <w:rsid w:val="004C0B6F"/>
    <w:rsid w:val="004C0D1E"/>
    <w:rsid w:val="004C0DF0"/>
    <w:rsid w:val="004C0E4A"/>
    <w:rsid w:val="004C0F1F"/>
    <w:rsid w:val="004C1071"/>
    <w:rsid w:val="004C17E1"/>
    <w:rsid w:val="004C222B"/>
    <w:rsid w:val="004C2462"/>
    <w:rsid w:val="004C2CD1"/>
    <w:rsid w:val="004C2DF7"/>
    <w:rsid w:val="004C31CF"/>
    <w:rsid w:val="004C3485"/>
    <w:rsid w:val="004C3898"/>
    <w:rsid w:val="004C3DD8"/>
    <w:rsid w:val="004C40C5"/>
    <w:rsid w:val="004C42BC"/>
    <w:rsid w:val="004C431B"/>
    <w:rsid w:val="004C4325"/>
    <w:rsid w:val="004C4494"/>
    <w:rsid w:val="004C4885"/>
    <w:rsid w:val="004C4A91"/>
    <w:rsid w:val="004C4DC0"/>
    <w:rsid w:val="004C5221"/>
    <w:rsid w:val="004C5617"/>
    <w:rsid w:val="004C56A9"/>
    <w:rsid w:val="004C595C"/>
    <w:rsid w:val="004C59F3"/>
    <w:rsid w:val="004C5D1B"/>
    <w:rsid w:val="004C6DFC"/>
    <w:rsid w:val="004C7099"/>
    <w:rsid w:val="004C7556"/>
    <w:rsid w:val="004C7609"/>
    <w:rsid w:val="004C7CDC"/>
    <w:rsid w:val="004C7F88"/>
    <w:rsid w:val="004D0567"/>
    <w:rsid w:val="004D0FFD"/>
    <w:rsid w:val="004D119C"/>
    <w:rsid w:val="004D13E3"/>
    <w:rsid w:val="004D17F2"/>
    <w:rsid w:val="004D1BFD"/>
    <w:rsid w:val="004D1D61"/>
    <w:rsid w:val="004D24D7"/>
    <w:rsid w:val="004D25B9"/>
    <w:rsid w:val="004D2EB2"/>
    <w:rsid w:val="004D2EB7"/>
    <w:rsid w:val="004D36B1"/>
    <w:rsid w:val="004D3854"/>
    <w:rsid w:val="004D393F"/>
    <w:rsid w:val="004D5667"/>
    <w:rsid w:val="004D5A6B"/>
    <w:rsid w:val="004D5E13"/>
    <w:rsid w:val="004D610D"/>
    <w:rsid w:val="004D643A"/>
    <w:rsid w:val="004D646D"/>
    <w:rsid w:val="004D6892"/>
    <w:rsid w:val="004D6A39"/>
    <w:rsid w:val="004D6DC1"/>
    <w:rsid w:val="004D6FBE"/>
    <w:rsid w:val="004D788B"/>
    <w:rsid w:val="004D7EBD"/>
    <w:rsid w:val="004D7EF0"/>
    <w:rsid w:val="004E016B"/>
    <w:rsid w:val="004E046D"/>
    <w:rsid w:val="004E06CF"/>
    <w:rsid w:val="004E0813"/>
    <w:rsid w:val="004E0E9B"/>
    <w:rsid w:val="004E10A2"/>
    <w:rsid w:val="004E1148"/>
    <w:rsid w:val="004E153B"/>
    <w:rsid w:val="004E1789"/>
    <w:rsid w:val="004E18EF"/>
    <w:rsid w:val="004E1BEB"/>
    <w:rsid w:val="004E1EE7"/>
    <w:rsid w:val="004E1F65"/>
    <w:rsid w:val="004E2680"/>
    <w:rsid w:val="004E268D"/>
    <w:rsid w:val="004E26B1"/>
    <w:rsid w:val="004E28F9"/>
    <w:rsid w:val="004E2A24"/>
    <w:rsid w:val="004E2B2E"/>
    <w:rsid w:val="004E3294"/>
    <w:rsid w:val="004E3354"/>
    <w:rsid w:val="004E462E"/>
    <w:rsid w:val="004E4D7A"/>
    <w:rsid w:val="004E5059"/>
    <w:rsid w:val="004E521E"/>
    <w:rsid w:val="004E55DE"/>
    <w:rsid w:val="004E56DC"/>
    <w:rsid w:val="004E5826"/>
    <w:rsid w:val="004E5B6C"/>
    <w:rsid w:val="004E5D9C"/>
    <w:rsid w:val="004E63E3"/>
    <w:rsid w:val="004E6A23"/>
    <w:rsid w:val="004E76F4"/>
    <w:rsid w:val="004E7AC4"/>
    <w:rsid w:val="004F004A"/>
    <w:rsid w:val="004F0274"/>
    <w:rsid w:val="004F0A30"/>
    <w:rsid w:val="004F0B4E"/>
    <w:rsid w:val="004F0B6C"/>
    <w:rsid w:val="004F12DA"/>
    <w:rsid w:val="004F1506"/>
    <w:rsid w:val="004F169C"/>
    <w:rsid w:val="004F16CC"/>
    <w:rsid w:val="004F2078"/>
    <w:rsid w:val="004F2835"/>
    <w:rsid w:val="004F2ABF"/>
    <w:rsid w:val="004F3275"/>
    <w:rsid w:val="004F42F7"/>
    <w:rsid w:val="004F435C"/>
    <w:rsid w:val="004F44C7"/>
    <w:rsid w:val="004F4DA3"/>
    <w:rsid w:val="004F5181"/>
    <w:rsid w:val="004F524D"/>
    <w:rsid w:val="004F52CD"/>
    <w:rsid w:val="004F5A10"/>
    <w:rsid w:val="004F64AE"/>
    <w:rsid w:val="004F6B4F"/>
    <w:rsid w:val="004F6BD7"/>
    <w:rsid w:val="004F73F5"/>
    <w:rsid w:val="004F773A"/>
    <w:rsid w:val="004F799D"/>
    <w:rsid w:val="004F7D92"/>
    <w:rsid w:val="00500818"/>
    <w:rsid w:val="00500EA4"/>
    <w:rsid w:val="00501A5B"/>
    <w:rsid w:val="00501AEA"/>
    <w:rsid w:val="005022EB"/>
    <w:rsid w:val="0050238B"/>
    <w:rsid w:val="00502C72"/>
    <w:rsid w:val="0050369C"/>
    <w:rsid w:val="00503857"/>
    <w:rsid w:val="00503B0E"/>
    <w:rsid w:val="00503BFA"/>
    <w:rsid w:val="0050409D"/>
    <w:rsid w:val="00504434"/>
    <w:rsid w:val="00504B5B"/>
    <w:rsid w:val="00504F36"/>
    <w:rsid w:val="005052E6"/>
    <w:rsid w:val="00505814"/>
    <w:rsid w:val="00505FB6"/>
    <w:rsid w:val="005062BE"/>
    <w:rsid w:val="00506314"/>
    <w:rsid w:val="005063F0"/>
    <w:rsid w:val="00506557"/>
    <w:rsid w:val="005065B5"/>
    <w:rsid w:val="0050677A"/>
    <w:rsid w:val="0050690E"/>
    <w:rsid w:val="00507480"/>
    <w:rsid w:val="00507823"/>
    <w:rsid w:val="00507D5C"/>
    <w:rsid w:val="0051047F"/>
    <w:rsid w:val="00510745"/>
    <w:rsid w:val="005108D8"/>
    <w:rsid w:val="00510B9B"/>
    <w:rsid w:val="00511667"/>
    <w:rsid w:val="005116F9"/>
    <w:rsid w:val="00511C8F"/>
    <w:rsid w:val="0051208E"/>
    <w:rsid w:val="0051221A"/>
    <w:rsid w:val="00512250"/>
    <w:rsid w:val="005122D2"/>
    <w:rsid w:val="005132FB"/>
    <w:rsid w:val="0051467A"/>
    <w:rsid w:val="005149F3"/>
    <w:rsid w:val="005153A7"/>
    <w:rsid w:val="005156D3"/>
    <w:rsid w:val="00515BE4"/>
    <w:rsid w:val="00515C13"/>
    <w:rsid w:val="005165BA"/>
    <w:rsid w:val="00516CBA"/>
    <w:rsid w:val="00516CD7"/>
    <w:rsid w:val="00516D89"/>
    <w:rsid w:val="00516EAE"/>
    <w:rsid w:val="0051702A"/>
    <w:rsid w:val="00517F1F"/>
    <w:rsid w:val="00520C7A"/>
    <w:rsid w:val="00520DE2"/>
    <w:rsid w:val="00520ED4"/>
    <w:rsid w:val="00521399"/>
    <w:rsid w:val="00521961"/>
    <w:rsid w:val="005219CF"/>
    <w:rsid w:val="005220E9"/>
    <w:rsid w:val="00522325"/>
    <w:rsid w:val="005225DB"/>
    <w:rsid w:val="005227F9"/>
    <w:rsid w:val="00522AAF"/>
    <w:rsid w:val="00522ED1"/>
    <w:rsid w:val="00522ED2"/>
    <w:rsid w:val="005230F9"/>
    <w:rsid w:val="0052362B"/>
    <w:rsid w:val="00523633"/>
    <w:rsid w:val="00524315"/>
    <w:rsid w:val="0052452B"/>
    <w:rsid w:val="00524D82"/>
    <w:rsid w:val="00525DA6"/>
    <w:rsid w:val="00525EA0"/>
    <w:rsid w:val="005268A7"/>
    <w:rsid w:val="00526945"/>
    <w:rsid w:val="00526A3A"/>
    <w:rsid w:val="005270AF"/>
    <w:rsid w:val="0052750B"/>
    <w:rsid w:val="00527B27"/>
    <w:rsid w:val="00527D9D"/>
    <w:rsid w:val="00527E97"/>
    <w:rsid w:val="005300AD"/>
    <w:rsid w:val="00531A58"/>
    <w:rsid w:val="005321AC"/>
    <w:rsid w:val="0053242D"/>
    <w:rsid w:val="00532739"/>
    <w:rsid w:val="00532877"/>
    <w:rsid w:val="005329F9"/>
    <w:rsid w:val="00533124"/>
    <w:rsid w:val="005334C9"/>
    <w:rsid w:val="00533D85"/>
    <w:rsid w:val="0053440A"/>
    <w:rsid w:val="005346EA"/>
    <w:rsid w:val="005348A9"/>
    <w:rsid w:val="00534B59"/>
    <w:rsid w:val="00534E5A"/>
    <w:rsid w:val="00535888"/>
    <w:rsid w:val="00535F87"/>
    <w:rsid w:val="00536759"/>
    <w:rsid w:val="005369DF"/>
    <w:rsid w:val="00536BE7"/>
    <w:rsid w:val="0053732C"/>
    <w:rsid w:val="00537C62"/>
    <w:rsid w:val="00537EDC"/>
    <w:rsid w:val="00537F06"/>
    <w:rsid w:val="00540462"/>
    <w:rsid w:val="00540475"/>
    <w:rsid w:val="00540972"/>
    <w:rsid w:val="00540A62"/>
    <w:rsid w:val="00540BD5"/>
    <w:rsid w:val="0054143F"/>
    <w:rsid w:val="00541460"/>
    <w:rsid w:val="00541BE2"/>
    <w:rsid w:val="00541D8F"/>
    <w:rsid w:val="00541F54"/>
    <w:rsid w:val="00541FB5"/>
    <w:rsid w:val="0054210E"/>
    <w:rsid w:val="00542337"/>
    <w:rsid w:val="00542A41"/>
    <w:rsid w:val="00542C78"/>
    <w:rsid w:val="005433F5"/>
    <w:rsid w:val="00543531"/>
    <w:rsid w:val="0054363B"/>
    <w:rsid w:val="00543B38"/>
    <w:rsid w:val="005454EE"/>
    <w:rsid w:val="00545788"/>
    <w:rsid w:val="00545DDF"/>
    <w:rsid w:val="0054608E"/>
    <w:rsid w:val="00546496"/>
    <w:rsid w:val="00546970"/>
    <w:rsid w:val="00547008"/>
    <w:rsid w:val="00547572"/>
    <w:rsid w:val="00547A8D"/>
    <w:rsid w:val="00547CCC"/>
    <w:rsid w:val="00550ACC"/>
    <w:rsid w:val="00550FAB"/>
    <w:rsid w:val="00551EF0"/>
    <w:rsid w:val="005526CB"/>
    <w:rsid w:val="00553625"/>
    <w:rsid w:val="00554ADC"/>
    <w:rsid w:val="00554BCB"/>
    <w:rsid w:val="00554E19"/>
    <w:rsid w:val="00554E77"/>
    <w:rsid w:val="00554F90"/>
    <w:rsid w:val="00555624"/>
    <w:rsid w:val="00555776"/>
    <w:rsid w:val="00555A04"/>
    <w:rsid w:val="00555E41"/>
    <w:rsid w:val="005566C2"/>
    <w:rsid w:val="00556773"/>
    <w:rsid w:val="0055758B"/>
    <w:rsid w:val="005578FC"/>
    <w:rsid w:val="00557DAA"/>
    <w:rsid w:val="005600D5"/>
    <w:rsid w:val="005604C8"/>
    <w:rsid w:val="00560830"/>
    <w:rsid w:val="0056098D"/>
    <w:rsid w:val="00560ADE"/>
    <w:rsid w:val="00561104"/>
    <w:rsid w:val="0056121F"/>
    <w:rsid w:val="005615D9"/>
    <w:rsid w:val="00561B24"/>
    <w:rsid w:val="00561D94"/>
    <w:rsid w:val="00562B02"/>
    <w:rsid w:val="005632F7"/>
    <w:rsid w:val="005637D8"/>
    <w:rsid w:val="00563920"/>
    <w:rsid w:val="00563C75"/>
    <w:rsid w:val="005646F5"/>
    <w:rsid w:val="00565094"/>
    <w:rsid w:val="00565B90"/>
    <w:rsid w:val="005661F9"/>
    <w:rsid w:val="00566265"/>
    <w:rsid w:val="00566665"/>
    <w:rsid w:val="00566D3C"/>
    <w:rsid w:val="00566D83"/>
    <w:rsid w:val="00566EAF"/>
    <w:rsid w:val="005670AD"/>
    <w:rsid w:val="0056725E"/>
    <w:rsid w:val="0056768C"/>
    <w:rsid w:val="00567C91"/>
    <w:rsid w:val="0057023F"/>
    <w:rsid w:val="005703F3"/>
    <w:rsid w:val="00570401"/>
    <w:rsid w:val="0057060E"/>
    <w:rsid w:val="00570E5B"/>
    <w:rsid w:val="00570EA7"/>
    <w:rsid w:val="00570F5B"/>
    <w:rsid w:val="00571194"/>
    <w:rsid w:val="00571500"/>
    <w:rsid w:val="00571934"/>
    <w:rsid w:val="00571F84"/>
    <w:rsid w:val="005720CF"/>
    <w:rsid w:val="00572448"/>
    <w:rsid w:val="00572505"/>
    <w:rsid w:val="00572A1E"/>
    <w:rsid w:val="00572AE6"/>
    <w:rsid w:val="00572CFE"/>
    <w:rsid w:val="005732F0"/>
    <w:rsid w:val="00573F98"/>
    <w:rsid w:val="005740F5"/>
    <w:rsid w:val="005748AA"/>
    <w:rsid w:val="00574B41"/>
    <w:rsid w:val="00574B6D"/>
    <w:rsid w:val="005750E5"/>
    <w:rsid w:val="00575682"/>
    <w:rsid w:val="005756F8"/>
    <w:rsid w:val="00575ABB"/>
    <w:rsid w:val="00575D1F"/>
    <w:rsid w:val="005763C1"/>
    <w:rsid w:val="00576D8A"/>
    <w:rsid w:val="00577004"/>
    <w:rsid w:val="005771BB"/>
    <w:rsid w:val="0057721A"/>
    <w:rsid w:val="00577959"/>
    <w:rsid w:val="00577C89"/>
    <w:rsid w:val="00577D60"/>
    <w:rsid w:val="00577FC4"/>
    <w:rsid w:val="005806B0"/>
    <w:rsid w:val="005807F7"/>
    <w:rsid w:val="00580AAB"/>
    <w:rsid w:val="00580D78"/>
    <w:rsid w:val="00581779"/>
    <w:rsid w:val="00581975"/>
    <w:rsid w:val="005824DE"/>
    <w:rsid w:val="005825C7"/>
    <w:rsid w:val="00582809"/>
    <w:rsid w:val="00582B31"/>
    <w:rsid w:val="00582B36"/>
    <w:rsid w:val="00582D1D"/>
    <w:rsid w:val="0058307F"/>
    <w:rsid w:val="00583674"/>
    <w:rsid w:val="00583842"/>
    <w:rsid w:val="00584011"/>
    <w:rsid w:val="00585EBA"/>
    <w:rsid w:val="00585FA9"/>
    <w:rsid w:val="00586950"/>
    <w:rsid w:val="00586A0F"/>
    <w:rsid w:val="0058798C"/>
    <w:rsid w:val="00587E0F"/>
    <w:rsid w:val="00587EE4"/>
    <w:rsid w:val="005900FA"/>
    <w:rsid w:val="0059037B"/>
    <w:rsid w:val="00590446"/>
    <w:rsid w:val="0059073C"/>
    <w:rsid w:val="00590CEA"/>
    <w:rsid w:val="00592030"/>
    <w:rsid w:val="005921CC"/>
    <w:rsid w:val="0059221A"/>
    <w:rsid w:val="0059276C"/>
    <w:rsid w:val="005929BA"/>
    <w:rsid w:val="00592FB2"/>
    <w:rsid w:val="005935A4"/>
    <w:rsid w:val="00593773"/>
    <w:rsid w:val="00593957"/>
    <w:rsid w:val="00593B5F"/>
    <w:rsid w:val="00593CB3"/>
    <w:rsid w:val="00594072"/>
    <w:rsid w:val="0059451A"/>
    <w:rsid w:val="005946DB"/>
    <w:rsid w:val="005948C2"/>
    <w:rsid w:val="005949BB"/>
    <w:rsid w:val="00594B9E"/>
    <w:rsid w:val="00594E22"/>
    <w:rsid w:val="00595510"/>
    <w:rsid w:val="00595DCA"/>
    <w:rsid w:val="00595E24"/>
    <w:rsid w:val="0059693D"/>
    <w:rsid w:val="00596D94"/>
    <w:rsid w:val="0059779B"/>
    <w:rsid w:val="00597E0D"/>
    <w:rsid w:val="00597EBC"/>
    <w:rsid w:val="005A018F"/>
    <w:rsid w:val="005A06FC"/>
    <w:rsid w:val="005A08C6"/>
    <w:rsid w:val="005A0F99"/>
    <w:rsid w:val="005A12E1"/>
    <w:rsid w:val="005A1EDA"/>
    <w:rsid w:val="005A209A"/>
    <w:rsid w:val="005A25A0"/>
    <w:rsid w:val="005A3276"/>
    <w:rsid w:val="005A32EE"/>
    <w:rsid w:val="005A3EA6"/>
    <w:rsid w:val="005A46EC"/>
    <w:rsid w:val="005A4995"/>
    <w:rsid w:val="005A4C8F"/>
    <w:rsid w:val="005A4CC2"/>
    <w:rsid w:val="005A50F8"/>
    <w:rsid w:val="005A56D5"/>
    <w:rsid w:val="005A5BAF"/>
    <w:rsid w:val="005A662D"/>
    <w:rsid w:val="005A6B2C"/>
    <w:rsid w:val="005A6C2D"/>
    <w:rsid w:val="005A6D7B"/>
    <w:rsid w:val="005A6E75"/>
    <w:rsid w:val="005A6F47"/>
    <w:rsid w:val="005A709D"/>
    <w:rsid w:val="005B0300"/>
    <w:rsid w:val="005B05D1"/>
    <w:rsid w:val="005B0884"/>
    <w:rsid w:val="005B1265"/>
    <w:rsid w:val="005B130F"/>
    <w:rsid w:val="005B13FB"/>
    <w:rsid w:val="005B1409"/>
    <w:rsid w:val="005B1D14"/>
    <w:rsid w:val="005B1E61"/>
    <w:rsid w:val="005B1ECC"/>
    <w:rsid w:val="005B2378"/>
    <w:rsid w:val="005B245D"/>
    <w:rsid w:val="005B2747"/>
    <w:rsid w:val="005B2799"/>
    <w:rsid w:val="005B2C5C"/>
    <w:rsid w:val="005B3319"/>
    <w:rsid w:val="005B33A8"/>
    <w:rsid w:val="005B35D7"/>
    <w:rsid w:val="005B366F"/>
    <w:rsid w:val="005B38C8"/>
    <w:rsid w:val="005B392A"/>
    <w:rsid w:val="005B3951"/>
    <w:rsid w:val="005B3A71"/>
    <w:rsid w:val="005B3AA3"/>
    <w:rsid w:val="005B3D19"/>
    <w:rsid w:val="005B4197"/>
    <w:rsid w:val="005B4584"/>
    <w:rsid w:val="005B4686"/>
    <w:rsid w:val="005B49BA"/>
    <w:rsid w:val="005B4A53"/>
    <w:rsid w:val="005B4BC8"/>
    <w:rsid w:val="005B50BD"/>
    <w:rsid w:val="005B5225"/>
    <w:rsid w:val="005B57B8"/>
    <w:rsid w:val="005B59CB"/>
    <w:rsid w:val="005B5FAD"/>
    <w:rsid w:val="005B60D7"/>
    <w:rsid w:val="005B667A"/>
    <w:rsid w:val="005B6693"/>
    <w:rsid w:val="005B66F4"/>
    <w:rsid w:val="005B671A"/>
    <w:rsid w:val="005B6F22"/>
    <w:rsid w:val="005B6F83"/>
    <w:rsid w:val="005B73B2"/>
    <w:rsid w:val="005B7D1C"/>
    <w:rsid w:val="005C02F4"/>
    <w:rsid w:val="005C05F8"/>
    <w:rsid w:val="005C0935"/>
    <w:rsid w:val="005C1478"/>
    <w:rsid w:val="005C1698"/>
    <w:rsid w:val="005C1964"/>
    <w:rsid w:val="005C2264"/>
    <w:rsid w:val="005C2B90"/>
    <w:rsid w:val="005C3587"/>
    <w:rsid w:val="005C3666"/>
    <w:rsid w:val="005C36EC"/>
    <w:rsid w:val="005C473D"/>
    <w:rsid w:val="005C47D4"/>
    <w:rsid w:val="005C48C7"/>
    <w:rsid w:val="005C4BBC"/>
    <w:rsid w:val="005C4E0A"/>
    <w:rsid w:val="005C4EBB"/>
    <w:rsid w:val="005C52A5"/>
    <w:rsid w:val="005C56C1"/>
    <w:rsid w:val="005C570D"/>
    <w:rsid w:val="005C5791"/>
    <w:rsid w:val="005C580E"/>
    <w:rsid w:val="005C5D66"/>
    <w:rsid w:val="005C5E52"/>
    <w:rsid w:val="005C71EB"/>
    <w:rsid w:val="005C74FB"/>
    <w:rsid w:val="005C7765"/>
    <w:rsid w:val="005C7832"/>
    <w:rsid w:val="005C78DC"/>
    <w:rsid w:val="005C7C5B"/>
    <w:rsid w:val="005D006B"/>
    <w:rsid w:val="005D0535"/>
    <w:rsid w:val="005D0650"/>
    <w:rsid w:val="005D06CD"/>
    <w:rsid w:val="005D0BE3"/>
    <w:rsid w:val="005D0D30"/>
    <w:rsid w:val="005D10E0"/>
    <w:rsid w:val="005D153A"/>
    <w:rsid w:val="005D1602"/>
    <w:rsid w:val="005D1766"/>
    <w:rsid w:val="005D1EB1"/>
    <w:rsid w:val="005D1F5F"/>
    <w:rsid w:val="005D2321"/>
    <w:rsid w:val="005D2960"/>
    <w:rsid w:val="005D30ED"/>
    <w:rsid w:val="005D3BC5"/>
    <w:rsid w:val="005D5504"/>
    <w:rsid w:val="005D5A77"/>
    <w:rsid w:val="005D5C77"/>
    <w:rsid w:val="005D60A3"/>
    <w:rsid w:val="005D615B"/>
    <w:rsid w:val="005D61C8"/>
    <w:rsid w:val="005D62B7"/>
    <w:rsid w:val="005D724C"/>
    <w:rsid w:val="005D77BF"/>
    <w:rsid w:val="005D7BAA"/>
    <w:rsid w:val="005D7C73"/>
    <w:rsid w:val="005D7EE4"/>
    <w:rsid w:val="005E086A"/>
    <w:rsid w:val="005E0923"/>
    <w:rsid w:val="005E0D81"/>
    <w:rsid w:val="005E0DF1"/>
    <w:rsid w:val="005E1240"/>
    <w:rsid w:val="005E178B"/>
    <w:rsid w:val="005E23D6"/>
    <w:rsid w:val="005E25FD"/>
    <w:rsid w:val="005E2944"/>
    <w:rsid w:val="005E2B62"/>
    <w:rsid w:val="005E2DBD"/>
    <w:rsid w:val="005E3147"/>
    <w:rsid w:val="005E385F"/>
    <w:rsid w:val="005E484E"/>
    <w:rsid w:val="005E49C6"/>
    <w:rsid w:val="005E5588"/>
    <w:rsid w:val="005E5B81"/>
    <w:rsid w:val="005E5D7F"/>
    <w:rsid w:val="005E6FC3"/>
    <w:rsid w:val="005E71D0"/>
    <w:rsid w:val="005E7754"/>
    <w:rsid w:val="005E7818"/>
    <w:rsid w:val="005E79C7"/>
    <w:rsid w:val="005F0732"/>
    <w:rsid w:val="005F0B2F"/>
    <w:rsid w:val="005F11C8"/>
    <w:rsid w:val="005F17EC"/>
    <w:rsid w:val="005F18D6"/>
    <w:rsid w:val="005F191E"/>
    <w:rsid w:val="005F19BF"/>
    <w:rsid w:val="005F1C5B"/>
    <w:rsid w:val="005F2C11"/>
    <w:rsid w:val="005F2CB1"/>
    <w:rsid w:val="005F2D17"/>
    <w:rsid w:val="005F3025"/>
    <w:rsid w:val="005F30F7"/>
    <w:rsid w:val="005F319A"/>
    <w:rsid w:val="005F36E7"/>
    <w:rsid w:val="005F3721"/>
    <w:rsid w:val="005F3DAB"/>
    <w:rsid w:val="005F3F83"/>
    <w:rsid w:val="005F402B"/>
    <w:rsid w:val="005F4467"/>
    <w:rsid w:val="005F4522"/>
    <w:rsid w:val="005F4882"/>
    <w:rsid w:val="005F4AFF"/>
    <w:rsid w:val="005F4B78"/>
    <w:rsid w:val="005F4C7A"/>
    <w:rsid w:val="005F55E1"/>
    <w:rsid w:val="005F5861"/>
    <w:rsid w:val="005F5875"/>
    <w:rsid w:val="005F5B31"/>
    <w:rsid w:val="005F60C0"/>
    <w:rsid w:val="005F618C"/>
    <w:rsid w:val="005F65AD"/>
    <w:rsid w:val="005F6640"/>
    <w:rsid w:val="005F70BD"/>
    <w:rsid w:val="005F73BE"/>
    <w:rsid w:val="005F73EC"/>
    <w:rsid w:val="005F749E"/>
    <w:rsid w:val="005F771D"/>
    <w:rsid w:val="005F7720"/>
    <w:rsid w:val="005F7B31"/>
    <w:rsid w:val="005F7EF9"/>
    <w:rsid w:val="0060019D"/>
    <w:rsid w:val="00600643"/>
    <w:rsid w:val="00600F6A"/>
    <w:rsid w:val="006013AD"/>
    <w:rsid w:val="0060165E"/>
    <w:rsid w:val="00601838"/>
    <w:rsid w:val="0060269F"/>
    <w:rsid w:val="0060283C"/>
    <w:rsid w:val="00602F33"/>
    <w:rsid w:val="006030D5"/>
    <w:rsid w:val="00603220"/>
    <w:rsid w:val="0060340C"/>
    <w:rsid w:val="00603652"/>
    <w:rsid w:val="00604102"/>
    <w:rsid w:val="00604AD8"/>
    <w:rsid w:val="00604F14"/>
    <w:rsid w:val="00604F84"/>
    <w:rsid w:val="00605D96"/>
    <w:rsid w:val="00605DA2"/>
    <w:rsid w:val="006063AC"/>
    <w:rsid w:val="00606B73"/>
    <w:rsid w:val="00607533"/>
    <w:rsid w:val="0060786A"/>
    <w:rsid w:val="00607F9B"/>
    <w:rsid w:val="0061002B"/>
    <w:rsid w:val="00610E34"/>
    <w:rsid w:val="00611246"/>
    <w:rsid w:val="006114AA"/>
    <w:rsid w:val="0061171D"/>
    <w:rsid w:val="00611B83"/>
    <w:rsid w:val="00611CB0"/>
    <w:rsid w:val="00611E10"/>
    <w:rsid w:val="006123D7"/>
    <w:rsid w:val="006123FF"/>
    <w:rsid w:val="006124FA"/>
    <w:rsid w:val="00612518"/>
    <w:rsid w:val="00612757"/>
    <w:rsid w:val="00613257"/>
    <w:rsid w:val="006134D8"/>
    <w:rsid w:val="006147E6"/>
    <w:rsid w:val="006148A1"/>
    <w:rsid w:val="006150C4"/>
    <w:rsid w:val="00615C93"/>
    <w:rsid w:val="006160EF"/>
    <w:rsid w:val="00616285"/>
    <w:rsid w:val="00617C58"/>
    <w:rsid w:val="00617CE2"/>
    <w:rsid w:val="00617CE7"/>
    <w:rsid w:val="006200E1"/>
    <w:rsid w:val="006203FC"/>
    <w:rsid w:val="00620A71"/>
    <w:rsid w:val="00620C62"/>
    <w:rsid w:val="00620D80"/>
    <w:rsid w:val="0062107E"/>
    <w:rsid w:val="006210EB"/>
    <w:rsid w:val="0062118D"/>
    <w:rsid w:val="00621512"/>
    <w:rsid w:val="0062170A"/>
    <w:rsid w:val="0062189E"/>
    <w:rsid w:val="00621A8C"/>
    <w:rsid w:val="00621E7E"/>
    <w:rsid w:val="0062223F"/>
    <w:rsid w:val="0062234F"/>
    <w:rsid w:val="0062253E"/>
    <w:rsid w:val="00622793"/>
    <w:rsid w:val="00622944"/>
    <w:rsid w:val="00622A0C"/>
    <w:rsid w:val="00623187"/>
    <w:rsid w:val="006234A6"/>
    <w:rsid w:val="00623DB7"/>
    <w:rsid w:val="00623DC6"/>
    <w:rsid w:val="00623F8F"/>
    <w:rsid w:val="006240E1"/>
    <w:rsid w:val="00624274"/>
    <w:rsid w:val="006244F7"/>
    <w:rsid w:val="006245AD"/>
    <w:rsid w:val="00624B1A"/>
    <w:rsid w:val="00624B96"/>
    <w:rsid w:val="00624D4C"/>
    <w:rsid w:val="00624EF2"/>
    <w:rsid w:val="00625320"/>
    <w:rsid w:val="0062629D"/>
    <w:rsid w:val="006267A3"/>
    <w:rsid w:val="0062683E"/>
    <w:rsid w:val="00626A6B"/>
    <w:rsid w:val="00627320"/>
    <w:rsid w:val="00627C16"/>
    <w:rsid w:val="00627CEC"/>
    <w:rsid w:val="00627D61"/>
    <w:rsid w:val="00630001"/>
    <w:rsid w:val="00630A25"/>
    <w:rsid w:val="006311B3"/>
    <w:rsid w:val="00631605"/>
    <w:rsid w:val="00631E70"/>
    <w:rsid w:val="00632137"/>
    <w:rsid w:val="0063223B"/>
    <w:rsid w:val="0063238D"/>
    <w:rsid w:val="0063284C"/>
    <w:rsid w:val="0063296C"/>
    <w:rsid w:val="006329FE"/>
    <w:rsid w:val="00632DD5"/>
    <w:rsid w:val="0063394F"/>
    <w:rsid w:val="00633B0A"/>
    <w:rsid w:val="00633DBE"/>
    <w:rsid w:val="00633F12"/>
    <w:rsid w:val="006342C7"/>
    <w:rsid w:val="006347D4"/>
    <w:rsid w:val="00634F76"/>
    <w:rsid w:val="00635F12"/>
    <w:rsid w:val="00636198"/>
    <w:rsid w:val="00636398"/>
    <w:rsid w:val="00636508"/>
    <w:rsid w:val="006367D9"/>
    <w:rsid w:val="006367E7"/>
    <w:rsid w:val="006368D3"/>
    <w:rsid w:val="00636CD4"/>
    <w:rsid w:val="00636FD3"/>
    <w:rsid w:val="006377EC"/>
    <w:rsid w:val="006400FA"/>
    <w:rsid w:val="00640199"/>
    <w:rsid w:val="0064031A"/>
    <w:rsid w:val="00640454"/>
    <w:rsid w:val="006408CA"/>
    <w:rsid w:val="00640E57"/>
    <w:rsid w:val="00641376"/>
    <w:rsid w:val="0064151F"/>
    <w:rsid w:val="00641533"/>
    <w:rsid w:val="00641BDE"/>
    <w:rsid w:val="00641FBE"/>
    <w:rsid w:val="0064208D"/>
    <w:rsid w:val="00642604"/>
    <w:rsid w:val="006428A7"/>
    <w:rsid w:val="006430C2"/>
    <w:rsid w:val="006430EC"/>
    <w:rsid w:val="0064320C"/>
    <w:rsid w:val="0064327B"/>
    <w:rsid w:val="0064345E"/>
    <w:rsid w:val="00643475"/>
    <w:rsid w:val="0064396A"/>
    <w:rsid w:val="0064414E"/>
    <w:rsid w:val="006441F6"/>
    <w:rsid w:val="006442D8"/>
    <w:rsid w:val="006446F0"/>
    <w:rsid w:val="0064472E"/>
    <w:rsid w:val="00644752"/>
    <w:rsid w:val="00644814"/>
    <w:rsid w:val="00644883"/>
    <w:rsid w:val="00644EC3"/>
    <w:rsid w:val="00645235"/>
    <w:rsid w:val="0064550E"/>
    <w:rsid w:val="00645C90"/>
    <w:rsid w:val="0064624E"/>
    <w:rsid w:val="00646337"/>
    <w:rsid w:val="00646993"/>
    <w:rsid w:val="00646C6A"/>
    <w:rsid w:val="0064713D"/>
    <w:rsid w:val="00647522"/>
    <w:rsid w:val="00647859"/>
    <w:rsid w:val="00647943"/>
    <w:rsid w:val="00650A04"/>
    <w:rsid w:val="00650AAC"/>
    <w:rsid w:val="00650AB9"/>
    <w:rsid w:val="00650C48"/>
    <w:rsid w:val="00650F3C"/>
    <w:rsid w:val="0065118D"/>
    <w:rsid w:val="006511E9"/>
    <w:rsid w:val="0065133D"/>
    <w:rsid w:val="006513B0"/>
    <w:rsid w:val="006516B5"/>
    <w:rsid w:val="00651BA2"/>
    <w:rsid w:val="006522E2"/>
    <w:rsid w:val="00652474"/>
    <w:rsid w:val="00652672"/>
    <w:rsid w:val="006537B8"/>
    <w:rsid w:val="006546FB"/>
    <w:rsid w:val="00654C81"/>
    <w:rsid w:val="00654FF1"/>
    <w:rsid w:val="0065509D"/>
    <w:rsid w:val="006550D6"/>
    <w:rsid w:val="0065528E"/>
    <w:rsid w:val="006553E8"/>
    <w:rsid w:val="006553EE"/>
    <w:rsid w:val="006555AC"/>
    <w:rsid w:val="00655733"/>
    <w:rsid w:val="0065591C"/>
    <w:rsid w:val="00655ACD"/>
    <w:rsid w:val="00655C37"/>
    <w:rsid w:val="00655F45"/>
    <w:rsid w:val="0065687B"/>
    <w:rsid w:val="006568E4"/>
    <w:rsid w:val="00656A92"/>
    <w:rsid w:val="00656DDE"/>
    <w:rsid w:val="00656FE8"/>
    <w:rsid w:val="00657C77"/>
    <w:rsid w:val="0066011D"/>
    <w:rsid w:val="0066013E"/>
    <w:rsid w:val="006607C0"/>
    <w:rsid w:val="0066096E"/>
    <w:rsid w:val="006611A0"/>
    <w:rsid w:val="0066137E"/>
    <w:rsid w:val="006613A6"/>
    <w:rsid w:val="0066147C"/>
    <w:rsid w:val="00661A04"/>
    <w:rsid w:val="00662013"/>
    <w:rsid w:val="0066229B"/>
    <w:rsid w:val="00662317"/>
    <w:rsid w:val="00662592"/>
    <w:rsid w:val="00662691"/>
    <w:rsid w:val="006627A2"/>
    <w:rsid w:val="00662F62"/>
    <w:rsid w:val="006630CF"/>
    <w:rsid w:val="0066337F"/>
    <w:rsid w:val="006634E6"/>
    <w:rsid w:val="00663983"/>
    <w:rsid w:val="00663B45"/>
    <w:rsid w:val="00663EC2"/>
    <w:rsid w:val="00664039"/>
    <w:rsid w:val="006643D9"/>
    <w:rsid w:val="00664532"/>
    <w:rsid w:val="00664CA3"/>
    <w:rsid w:val="00664CBE"/>
    <w:rsid w:val="00664CDC"/>
    <w:rsid w:val="00664ED2"/>
    <w:rsid w:val="00665138"/>
    <w:rsid w:val="006651BD"/>
    <w:rsid w:val="006655EE"/>
    <w:rsid w:val="00665681"/>
    <w:rsid w:val="00665A59"/>
    <w:rsid w:val="006664F9"/>
    <w:rsid w:val="006668F6"/>
    <w:rsid w:val="006669D7"/>
    <w:rsid w:val="00666A84"/>
    <w:rsid w:val="00666AFF"/>
    <w:rsid w:val="00666C6E"/>
    <w:rsid w:val="00667043"/>
    <w:rsid w:val="0066713C"/>
    <w:rsid w:val="00667CFF"/>
    <w:rsid w:val="00667EE7"/>
    <w:rsid w:val="00670117"/>
    <w:rsid w:val="006703B2"/>
    <w:rsid w:val="006703FE"/>
    <w:rsid w:val="00670922"/>
    <w:rsid w:val="00670AFC"/>
    <w:rsid w:val="00670BE1"/>
    <w:rsid w:val="0067191D"/>
    <w:rsid w:val="00671923"/>
    <w:rsid w:val="0067218F"/>
    <w:rsid w:val="00672284"/>
    <w:rsid w:val="006722FA"/>
    <w:rsid w:val="006723F1"/>
    <w:rsid w:val="00672727"/>
    <w:rsid w:val="00672A9F"/>
    <w:rsid w:val="00672AFB"/>
    <w:rsid w:val="00672DE7"/>
    <w:rsid w:val="00672F20"/>
    <w:rsid w:val="00672F50"/>
    <w:rsid w:val="006737C1"/>
    <w:rsid w:val="006737F3"/>
    <w:rsid w:val="00673CCD"/>
    <w:rsid w:val="006741F2"/>
    <w:rsid w:val="0067444C"/>
    <w:rsid w:val="006744C4"/>
    <w:rsid w:val="006744FD"/>
    <w:rsid w:val="00674C18"/>
    <w:rsid w:val="00674CC3"/>
    <w:rsid w:val="00675272"/>
    <w:rsid w:val="006752FF"/>
    <w:rsid w:val="00675C72"/>
    <w:rsid w:val="00675CF9"/>
    <w:rsid w:val="00675F5A"/>
    <w:rsid w:val="00676056"/>
    <w:rsid w:val="006764CA"/>
    <w:rsid w:val="00676504"/>
    <w:rsid w:val="006771F9"/>
    <w:rsid w:val="006776D7"/>
    <w:rsid w:val="00677ACF"/>
    <w:rsid w:val="00677B7E"/>
    <w:rsid w:val="00677CB8"/>
    <w:rsid w:val="00677D70"/>
    <w:rsid w:val="00680248"/>
    <w:rsid w:val="00680517"/>
    <w:rsid w:val="006808C9"/>
    <w:rsid w:val="006809C3"/>
    <w:rsid w:val="00680A04"/>
    <w:rsid w:val="00680CDB"/>
    <w:rsid w:val="00681003"/>
    <w:rsid w:val="0068149F"/>
    <w:rsid w:val="006817C9"/>
    <w:rsid w:val="00681B57"/>
    <w:rsid w:val="00681ED6"/>
    <w:rsid w:val="00682391"/>
    <w:rsid w:val="00682E25"/>
    <w:rsid w:val="00682EF7"/>
    <w:rsid w:val="0068304B"/>
    <w:rsid w:val="006833E9"/>
    <w:rsid w:val="00683779"/>
    <w:rsid w:val="006837A4"/>
    <w:rsid w:val="0068394C"/>
    <w:rsid w:val="00683ECE"/>
    <w:rsid w:val="006843B5"/>
    <w:rsid w:val="00684A51"/>
    <w:rsid w:val="00684B77"/>
    <w:rsid w:val="0068588F"/>
    <w:rsid w:val="00685A30"/>
    <w:rsid w:val="00685BD4"/>
    <w:rsid w:val="00685C42"/>
    <w:rsid w:val="0068662E"/>
    <w:rsid w:val="00686C51"/>
    <w:rsid w:val="006870E9"/>
    <w:rsid w:val="006877A4"/>
    <w:rsid w:val="00687DB3"/>
    <w:rsid w:val="00687DCB"/>
    <w:rsid w:val="00687E34"/>
    <w:rsid w:val="006907B8"/>
    <w:rsid w:val="00690AF1"/>
    <w:rsid w:val="00691610"/>
    <w:rsid w:val="00691773"/>
    <w:rsid w:val="00691A3A"/>
    <w:rsid w:val="00691BAE"/>
    <w:rsid w:val="0069280E"/>
    <w:rsid w:val="00692AEF"/>
    <w:rsid w:val="006938F1"/>
    <w:rsid w:val="006938F5"/>
    <w:rsid w:val="00693966"/>
    <w:rsid w:val="00693A77"/>
    <w:rsid w:val="00693FB3"/>
    <w:rsid w:val="0069435C"/>
    <w:rsid w:val="00694668"/>
    <w:rsid w:val="006946B4"/>
    <w:rsid w:val="0069470D"/>
    <w:rsid w:val="00694CC2"/>
    <w:rsid w:val="00695741"/>
    <w:rsid w:val="00695FC2"/>
    <w:rsid w:val="00696949"/>
    <w:rsid w:val="00696A0C"/>
    <w:rsid w:val="00696E6F"/>
    <w:rsid w:val="00696FDB"/>
    <w:rsid w:val="00697052"/>
    <w:rsid w:val="00697153"/>
    <w:rsid w:val="0069731B"/>
    <w:rsid w:val="0069741E"/>
    <w:rsid w:val="0069755B"/>
    <w:rsid w:val="00697A11"/>
    <w:rsid w:val="006A0B13"/>
    <w:rsid w:val="006A0BEF"/>
    <w:rsid w:val="006A0D5D"/>
    <w:rsid w:val="006A1631"/>
    <w:rsid w:val="006A1772"/>
    <w:rsid w:val="006A3549"/>
    <w:rsid w:val="006A3EAC"/>
    <w:rsid w:val="006A41DD"/>
    <w:rsid w:val="006A4319"/>
    <w:rsid w:val="006A435E"/>
    <w:rsid w:val="006A4420"/>
    <w:rsid w:val="006A4534"/>
    <w:rsid w:val="006A46FB"/>
    <w:rsid w:val="006A485C"/>
    <w:rsid w:val="006A4BD2"/>
    <w:rsid w:val="006A5260"/>
    <w:rsid w:val="006A565F"/>
    <w:rsid w:val="006A5B99"/>
    <w:rsid w:val="006A5C92"/>
    <w:rsid w:val="006A5E28"/>
    <w:rsid w:val="006A61BA"/>
    <w:rsid w:val="006A65CA"/>
    <w:rsid w:val="006A697B"/>
    <w:rsid w:val="006A7117"/>
    <w:rsid w:val="006A71A3"/>
    <w:rsid w:val="006A7AFF"/>
    <w:rsid w:val="006B01AA"/>
    <w:rsid w:val="006B0520"/>
    <w:rsid w:val="006B10BB"/>
    <w:rsid w:val="006B1434"/>
    <w:rsid w:val="006B14CE"/>
    <w:rsid w:val="006B1816"/>
    <w:rsid w:val="006B2099"/>
    <w:rsid w:val="006B278B"/>
    <w:rsid w:val="006B2892"/>
    <w:rsid w:val="006B2925"/>
    <w:rsid w:val="006B303C"/>
    <w:rsid w:val="006B3190"/>
    <w:rsid w:val="006B31A6"/>
    <w:rsid w:val="006B33A5"/>
    <w:rsid w:val="006B3561"/>
    <w:rsid w:val="006B3B76"/>
    <w:rsid w:val="006B4056"/>
    <w:rsid w:val="006B469B"/>
    <w:rsid w:val="006B4905"/>
    <w:rsid w:val="006B4945"/>
    <w:rsid w:val="006B50CF"/>
    <w:rsid w:val="006B56F6"/>
    <w:rsid w:val="006B6618"/>
    <w:rsid w:val="006B7AAF"/>
    <w:rsid w:val="006C03B8"/>
    <w:rsid w:val="006C0F06"/>
    <w:rsid w:val="006C10ED"/>
    <w:rsid w:val="006C17BF"/>
    <w:rsid w:val="006C2301"/>
    <w:rsid w:val="006C252B"/>
    <w:rsid w:val="006C2B78"/>
    <w:rsid w:val="006C3954"/>
    <w:rsid w:val="006C3BDA"/>
    <w:rsid w:val="006C3BF2"/>
    <w:rsid w:val="006C3FB6"/>
    <w:rsid w:val="006C4665"/>
    <w:rsid w:val="006C47BB"/>
    <w:rsid w:val="006C4BB3"/>
    <w:rsid w:val="006C4DAE"/>
    <w:rsid w:val="006C510B"/>
    <w:rsid w:val="006C5393"/>
    <w:rsid w:val="006C5514"/>
    <w:rsid w:val="006C5D1D"/>
    <w:rsid w:val="006C5EA5"/>
    <w:rsid w:val="006C5EC9"/>
    <w:rsid w:val="006C6059"/>
    <w:rsid w:val="006C61D8"/>
    <w:rsid w:val="006C63E7"/>
    <w:rsid w:val="006C6534"/>
    <w:rsid w:val="006C6553"/>
    <w:rsid w:val="006C6765"/>
    <w:rsid w:val="006C692B"/>
    <w:rsid w:val="006C6970"/>
    <w:rsid w:val="006C6DF0"/>
    <w:rsid w:val="006C7522"/>
    <w:rsid w:val="006C7F61"/>
    <w:rsid w:val="006D0286"/>
    <w:rsid w:val="006D0F89"/>
    <w:rsid w:val="006D1364"/>
    <w:rsid w:val="006D141E"/>
    <w:rsid w:val="006D1C3E"/>
    <w:rsid w:val="006D1EB1"/>
    <w:rsid w:val="006D2C6B"/>
    <w:rsid w:val="006D3DB6"/>
    <w:rsid w:val="006D486B"/>
    <w:rsid w:val="006D48C0"/>
    <w:rsid w:val="006D57BD"/>
    <w:rsid w:val="006D5921"/>
    <w:rsid w:val="006D5D51"/>
    <w:rsid w:val="006D6982"/>
    <w:rsid w:val="006D6AC6"/>
    <w:rsid w:val="006D6BF8"/>
    <w:rsid w:val="006D6F08"/>
    <w:rsid w:val="006D7238"/>
    <w:rsid w:val="006D7AF3"/>
    <w:rsid w:val="006D7B58"/>
    <w:rsid w:val="006E02BF"/>
    <w:rsid w:val="006E062C"/>
    <w:rsid w:val="006E1611"/>
    <w:rsid w:val="006E17BE"/>
    <w:rsid w:val="006E1BE4"/>
    <w:rsid w:val="006E1C82"/>
    <w:rsid w:val="006E2720"/>
    <w:rsid w:val="006E28B7"/>
    <w:rsid w:val="006E297F"/>
    <w:rsid w:val="006E2A9B"/>
    <w:rsid w:val="006E2BE6"/>
    <w:rsid w:val="006E3310"/>
    <w:rsid w:val="006E35E3"/>
    <w:rsid w:val="006E383C"/>
    <w:rsid w:val="006E4E39"/>
    <w:rsid w:val="006E4F2B"/>
    <w:rsid w:val="006E4FF1"/>
    <w:rsid w:val="006E50AF"/>
    <w:rsid w:val="006E5106"/>
    <w:rsid w:val="006E565E"/>
    <w:rsid w:val="006E5E0D"/>
    <w:rsid w:val="006E673D"/>
    <w:rsid w:val="006E6D0A"/>
    <w:rsid w:val="006E7277"/>
    <w:rsid w:val="006E77EA"/>
    <w:rsid w:val="006E7A4D"/>
    <w:rsid w:val="006E7D3B"/>
    <w:rsid w:val="006F02ED"/>
    <w:rsid w:val="006F0C8D"/>
    <w:rsid w:val="006F0DEC"/>
    <w:rsid w:val="006F1463"/>
    <w:rsid w:val="006F1B5E"/>
    <w:rsid w:val="006F1B70"/>
    <w:rsid w:val="006F229D"/>
    <w:rsid w:val="006F2FAA"/>
    <w:rsid w:val="006F341D"/>
    <w:rsid w:val="006F351C"/>
    <w:rsid w:val="006F3CDE"/>
    <w:rsid w:val="006F3F14"/>
    <w:rsid w:val="006F4118"/>
    <w:rsid w:val="006F566B"/>
    <w:rsid w:val="006F5835"/>
    <w:rsid w:val="006F58D4"/>
    <w:rsid w:val="006F58F0"/>
    <w:rsid w:val="006F5940"/>
    <w:rsid w:val="006F603B"/>
    <w:rsid w:val="006F60B3"/>
    <w:rsid w:val="006F6582"/>
    <w:rsid w:val="006F6C68"/>
    <w:rsid w:val="006F6EB2"/>
    <w:rsid w:val="006F6F27"/>
    <w:rsid w:val="006F7013"/>
    <w:rsid w:val="006F78A1"/>
    <w:rsid w:val="006F79C3"/>
    <w:rsid w:val="006F7BD1"/>
    <w:rsid w:val="006F7C25"/>
    <w:rsid w:val="006F7FBD"/>
    <w:rsid w:val="007002C0"/>
    <w:rsid w:val="0070188F"/>
    <w:rsid w:val="00701C35"/>
    <w:rsid w:val="00701C41"/>
    <w:rsid w:val="00702119"/>
    <w:rsid w:val="00702798"/>
    <w:rsid w:val="00702986"/>
    <w:rsid w:val="0070318F"/>
    <w:rsid w:val="0070346E"/>
    <w:rsid w:val="00703D36"/>
    <w:rsid w:val="007040AE"/>
    <w:rsid w:val="0070425C"/>
    <w:rsid w:val="00704476"/>
    <w:rsid w:val="00704724"/>
    <w:rsid w:val="00704C3D"/>
    <w:rsid w:val="00704EDB"/>
    <w:rsid w:val="00704F04"/>
    <w:rsid w:val="00704F76"/>
    <w:rsid w:val="00704FA5"/>
    <w:rsid w:val="007054AE"/>
    <w:rsid w:val="007060E4"/>
    <w:rsid w:val="00706101"/>
    <w:rsid w:val="00706484"/>
    <w:rsid w:val="00706A46"/>
    <w:rsid w:val="00707072"/>
    <w:rsid w:val="00707258"/>
    <w:rsid w:val="00707D2B"/>
    <w:rsid w:val="00707D61"/>
    <w:rsid w:val="00707E39"/>
    <w:rsid w:val="0071030E"/>
    <w:rsid w:val="007108A1"/>
    <w:rsid w:val="00710AD7"/>
    <w:rsid w:val="00710CCF"/>
    <w:rsid w:val="00710DD2"/>
    <w:rsid w:val="00710EE6"/>
    <w:rsid w:val="00711B29"/>
    <w:rsid w:val="00711C65"/>
    <w:rsid w:val="00712287"/>
    <w:rsid w:val="00712772"/>
    <w:rsid w:val="00712A0A"/>
    <w:rsid w:val="00712A0F"/>
    <w:rsid w:val="0071349E"/>
    <w:rsid w:val="007142A0"/>
    <w:rsid w:val="00714413"/>
    <w:rsid w:val="0071473A"/>
    <w:rsid w:val="007148D3"/>
    <w:rsid w:val="0071492B"/>
    <w:rsid w:val="00714E8F"/>
    <w:rsid w:val="00715537"/>
    <w:rsid w:val="00715B9A"/>
    <w:rsid w:val="00716387"/>
    <w:rsid w:val="00716BE9"/>
    <w:rsid w:val="007175A3"/>
    <w:rsid w:val="00717BCF"/>
    <w:rsid w:val="00717D48"/>
    <w:rsid w:val="00717DB6"/>
    <w:rsid w:val="00720439"/>
    <w:rsid w:val="00720C13"/>
    <w:rsid w:val="00720E61"/>
    <w:rsid w:val="00720FC4"/>
    <w:rsid w:val="00721488"/>
    <w:rsid w:val="00721534"/>
    <w:rsid w:val="007215B8"/>
    <w:rsid w:val="00721B32"/>
    <w:rsid w:val="00721EEB"/>
    <w:rsid w:val="00722310"/>
    <w:rsid w:val="00722324"/>
    <w:rsid w:val="00722844"/>
    <w:rsid w:val="00722C5E"/>
    <w:rsid w:val="00722F69"/>
    <w:rsid w:val="00723069"/>
    <w:rsid w:val="007230B2"/>
    <w:rsid w:val="0072340E"/>
    <w:rsid w:val="007234BE"/>
    <w:rsid w:val="007236F6"/>
    <w:rsid w:val="00723770"/>
    <w:rsid w:val="0072381B"/>
    <w:rsid w:val="00723A75"/>
    <w:rsid w:val="00723ECC"/>
    <w:rsid w:val="00724722"/>
    <w:rsid w:val="00724841"/>
    <w:rsid w:val="00724943"/>
    <w:rsid w:val="00724E15"/>
    <w:rsid w:val="00725089"/>
    <w:rsid w:val="007257D0"/>
    <w:rsid w:val="0072589B"/>
    <w:rsid w:val="00725AE7"/>
    <w:rsid w:val="00725E31"/>
    <w:rsid w:val="007263EA"/>
    <w:rsid w:val="0072644B"/>
    <w:rsid w:val="00726B41"/>
    <w:rsid w:val="00726D0B"/>
    <w:rsid w:val="00726EA6"/>
    <w:rsid w:val="00727208"/>
    <w:rsid w:val="00727345"/>
    <w:rsid w:val="00727680"/>
    <w:rsid w:val="0072796D"/>
    <w:rsid w:val="007302B6"/>
    <w:rsid w:val="007308F2"/>
    <w:rsid w:val="00730E35"/>
    <w:rsid w:val="00730F1F"/>
    <w:rsid w:val="00730FFE"/>
    <w:rsid w:val="007311E5"/>
    <w:rsid w:val="00731474"/>
    <w:rsid w:val="0073164F"/>
    <w:rsid w:val="0073186C"/>
    <w:rsid w:val="0073199E"/>
    <w:rsid w:val="007321F5"/>
    <w:rsid w:val="00732476"/>
    <w:rsid w:val="00732E4B"/>
    <w:rsid w:val="0073389A"/>
    <w:rsid w:val="00733B4B"/>
    <w:rsid w:val="00733DA3"/>
    <w:rsid w:val="00734238"/>
    <w:rsid w:val="007348B1"/>
    <w:rsid w:val="00734B66"/>
    <w:rsid w:val="00734C54"/>
    <w:rsid w:val="00734D90"/>
    <w:rsid w:val="007350B0"/>
    <w:rsid w:val="007351C4"/>
    <w:rsid w:val="0073521E"/>
    <w:rsid w:val="0073600D"/>
    <w:rsid w:val="0073621B"/>
    <w:rsid w:val="007362A6"/>
    <w:rsid w:val="007364AC"/>
    <w:rsid w:val="00736636"/>
    <w:rsid w:val="00736CBE"/>
    <w:rsid w:val="00736D7D"/>
    <w:rsid w:val="007370CC"/>
    <w:rsid w:val="007377F4"/>
    <w:rsid w:val="007403B5"/>
    <w:rsid w:val="007404FF"/>
    <w:rsid w:val="00740E58"/>
    <w:rsid w:val="007410C5"/>
    <w:rsid w:val="00741761"/>
    <w:rsid w:val="007423EF"/>
    <w:rsid w:val="00742A00"/>
    <w:rsid w:val="00742CD6"/>
    <w:rsid w:val="0074379B"/>
    <w:rsid w:val="00743C3F"/>
    <w:rsid w:val="00743E10"/>
    <w:rsid w:val="00743E7A"/>
    <w:rsid w:val="00744320"/>
    <w:rsid w:val="00744348"/>
    <w:rsid w:val="007445A0"/>
    <w:rsid w:val="00744777"/>
    <w:rsid w:val="00744AE0"/>
    <w:rsid w:val="00744D2B"/>
    <w:rsid w:val="00744D84"/>
    <w:rsid w:val="00744DA4"/>
    <w:rsid w:val="0074524B"/>
    <w:rsid w:val="00745783"/>
    <w:rsid w:val="00745E5B"/>
    <w:rsid w:val="00746299"/>
    <w:rsid w:val="007475C4"/>
    <w:rsid w:val="0074773D"/>
    <w:rsid w:val="00747A1B"/>
    <w:rsid w:val="00747D8B"/>
    <w:rsid w:val="00750246"/>
    <w:rsid w:val="0075028B"/>
    <w:rsid w:val="00750B76"/>
    <w:rsid w:val="00750F05"/>
    <w:rsid w:val="00751228"/>
    <w:rsid w:val="007512F3"/>
    <w:rsid w:val="007516A9"/>
    <w:rsid w:val="00751870"/>
    <w:rsid w:val="00751E7F"/>
    <w:rsid w:val="00751FBF"/>
    <w:rsid w:val="00752444"/>
    <w:rsid w:val="00752A27"/>
    <w:rsid w:val="00752D00"/>
    <w:rsid w:val="00752E01"/>
    <w:rsid w:val="007535B2"/>
    <w:rsid w:val="00754777"/>
    <w:rsid w:val="00754BCA"/>
    <w:rsid w:val="00754F86"/>
    <w:rsid w:val="00756886"/>
    <w:rsid w:val="00756CE5"/>
    <w:rsid w:val="007571E1"/>
    <w:rsid w:val="007572D7"/>
    <w:rsid w:val="007573B4"/>
    <w:rsid w:val="00757564"/>
    <w:rsid w:val="00757B9F"/>
    <w:rsid w:val="007604B2"/>
    <w:rsid w:val="00761008"/>
    <w:rsid w:val="0076190D"/>
    <w:rsid w:val="00761CB5"/>
    <w:rsid w:val="007623FD"/>
    <w:rsid w:val="0076264D"/>
    <w:rsid w:val="00762ABE"/>
    <w:rsid w:val="00762B22"/>
    <w:rsid w:val="00762B3A"/>
    <w:rsid w:val="00762B3F"/>
    <w:rsid w:val="00762B6D"/>
    <w:rsid w:val="00763314"/>
    <w:rsid w:val="0076350E"/>
    <w:rsid w:val="00763A1D"/>
    <w:rsid w:val="00764230"/>
    <w:rsid w:val="007643C5"/>
    <w:rsid w:val="007644C5"/>
    <w:rsid w:val="00764A9C"/>
    <w:rsid w:val="00764C23"/>
    <w:rsid w:val="00764F30"/>
    <w:rsid w:val="00765281"/>
    <w:rsid w:val="00765380"/>
    <w:rsid w:val="007657EC"/>
    <w:rsid w:val="00766579"/>
    <w:rsid w:val="00766BAD"/>
    <w:rsid w:val="00766C9B"/>
    <w:rsid w:val="00766E55"/>
    <w:rsid w:val="00766F8A"/>
    <w:rsid w:val="007671A6"/>
    <w:rsid w:val="00767296"/>
    <w:rsid w:val="00767502"/>
    <w:rsid w:val="00767703"/>
    <w:rsid w:val="00767BFD"/>
    <w:rsid w:val="00767DD2"/>
    <w:rsid w:val="007703DB"/>
    <w:rsid w:val="007707CC"/>
    <w:rsid w:val="007711CE"/>
    <w:rsid w:val="00771370"/>
    <w:rsid w:val="007714E0"/>
    <w:rsid w:val="00771652"/>
    <w:rsid w:val="00771D2A"/>
    <w:rsid w:val="0077242E"/>
    <w:rsid w:val="007729A2"/>
    <w:rsid w:val="00772D15"/>
    <w:rsid w:val="007733D4"/>
    <w:rsid w:val="0077369A"/>
    <w:rsid w:val="0077390E"/>
    <w:rsid w:val="00773A63"/>
    <w:rsid w:val="00773F2D"/>
    <w:rsid w:val="00774274"/>
    <w:rsid w:val="007749BB"/>
    <w:rsid w:val="00774C1C"/>
    <w:rsid w:val="00774D47"/>
    <w:rsid w:val="00774F8F"/>
    <w:rsid w:val="007751B0"/>
    <w:rsid w:val="007753F2"/>
    <w:rsid w:val="007754A0"/>
    <w:rsid w:val="007755F2"/>
    <w:rsid w:val="007756A4"/>
    <w:rsid w:val="00775802"/>
    <w:rsid w:val="00776123"/>
    <w:rsid w:val="007766E9"/>
    <w:rsid w:val="007767BD"/>
    <w:rsid w:val="00776971"/>
    <w:rsid w:val="007771E7"/>
    <w:rsid w:val="00777408"/>
    <w:rsid w:val="00777935"/>
    <w:rsid w:val="00780A80"/>
    <w:rsid w:val="00780B2F"/>
    <w:rsid w:val="00780B36"/>
    <w:rsid w:val="007814C9"/>
    <w:rsid w:val="007815A8"/>
    <w:rsid w:val="0078177E"/>
    <w:rsid w:val="00781F8C"/>
    <w:rsid w:val="007826AD"/>
    <w:rsid w:val="007826F9"/>
    <w:rsid w:val="0078273D"/>
    <w:rsid w:val="00782FCC"/>
    <w:rsid w:val="0078304C"/>
    <w:rsid w:val="0078316E"/>
    <w:rsid w:val="00783228"/>
    <w:rsid w:val="00783284"/>
    <w:rsid w:val="00783673"/>
    <w:rsid w:val="007836E3"/>
    <w:rsid w:val="0078396A"/>
    <w:rsid w:val="00783D94"/>
    <w:rsid w:val="00784320"/>
    <w:rsid w:val="00784349"/>
    <w:rsid w:val="00784753"/>
    <w:rsid w:val="00785219"/>
    <w:rsid w:val="00785490"/>
    <w:rsid w:val="00785919"/>
    <w:rsid w:val="00785B52"/>
    <w:rsid w:val="0078683D"/>
    <w:rsid w:val="00786A9F"/>
    <w:rsid w:val="007873F3"/>
    <w:rsid w:val="007874CA"/>
    <w:rsid w:val="007875C4"/>
    <w:rsid w:val="00787C73"/>
    <w:rsid w:val="0079055A"/>
    <w:rsid w:val="0079073D"/>
    <w:rsid w:val="007908F0"/>
    <w:rsid w:val="007911B2"/>
    <w:rsid w:val="007919D4"/>
    <w:rsid w:val="00791F43"/>
    <w:rsid w:val="00791F64"/>
    <w:rsid w:val="00792554"/>
    <w:rsid w:val="007925EA"/>
    <w:rsid w:val="0079261F"/>
    <w:rsid w:val="00792B3B"/>
    <w:rsid w:val="00792D1B"/>
    <w:rsid w:val="007933D7"/>
    <w:rsid w:val="007939AD"/>
    <w:rsid w:val="00793C4D"/>
    <w:rsid w:val="00793CD8"/>
    <w:rsid w:val="00794163"/>
    <w:rsid w:val="00794280"/>
    <w:rsid w:val="007942FB"/>
    <w:rsid w:val="00794601"/>
    <w:rsid w:val="0079490C"/>
    <w:rsid w:val="00794EF5"/>
    <w:rsid w:val="00795234"/>
    <w:rsid w:val="0079530A"/>
    <w:rsid w:val="00795768"/>
    <w:rsid w:val="00795C92"/>
    <w:rsid w:val="00795CA8"/>
    <w:rsid w:val="00795D81"/>
    <w:rsid w:val="00795F09"/>
    <w:rsid w:val="00796231"/>
    <w:rsid w:val="00796B87"/>
    <w:rsid w:val="00796F96"/>
    <w:rsid w:val="00797106"/>
    <w:rsid w:val="007972F1"/>
    <w:rsid w:val="0079763E"/>
    <w:rsid w:val="007977E2"/>
    <w:rsid w:val="007A0060"/>
    <w:rsid w:val="007A039A"/>
    <w:rsid w:val="007A0DBC"/>
    <w:rsid w:val="007A1978"/>
    <w:rsid w:val="007A1CB3"/>
    <w:rsid w:val="007A257D"/>
    <w:rsid w:val="007A2A3B"/>
    <w:rsid w:val="007A306F"/>
    <w:rsid w:val="007A3251"/>
    <w:rsid w:val="007A3F23"/>
    <w:rsid w:val="007A41D8"/>
    <w:rsid w:val="007A43A6"/>
    <w:rsid w:val="007A44B6"/>
    <w:rsid w:val="007A47CA"/>
    <w:rsid w:val="007A5121"/>
    <w:rsid w:val="007A5242"/>
    <w:rsid w:val="007A52D9"/>
    <w:rsid w:val="007A545C"/>
    <w:rsid w:val="007A5652"/>
    <w:rsid w:val="007A56DE"/>
    <w:rsid w:val="007A58A6"/>
    <w:rsid w:val="007A625C"/>
    <w:rsid w:val="007A66C0"/>
    <w:rsid w:val="007A6A76"/>
    <w:rsid w:val="007A6E71"/>
    <w:rsid w:val="007A74C5"/>
    <w:rsid w:val="007A797C"/>
    <w:rsid w:val="007A7DAB"/>
    <w:rsid w:val="007B0507"/>
    <w:rsid w:val="007B10A2"/>
    <w:rsid w:val="007B201E"/>
    <w:rsid w:val="007B2205"/>
    <w:rsid w:val="007B23F7"/>
    <w:rsid w:val="007B2C59"/>
    <w:rsid w:val="007B2DE7"/>
    <w:rsid w:val="007B2F8E"/>
    <w:rsid w:val="007B3076"/>
    <w:rsid w:val="007B30FC"/>
    <w:rsid w:val="007B3D2D"/>
    <w:rsid w:val="007B410E"/>
    <w:rsid w:val="007B414C"/>
    <w:rsid w:val="007B43C2"/>
    <w:rsid w:val="007B4463"/>
    <w:rsid w:val="007B4760"/>
    <w:rsid w:val="007B50AE"/>
    <w:rsid w:val="007B51DF"/>
    <w:rsid w:val="007B535E"/>
    <w:rsid w:val="007B5AD0"/>
    <w:rsid w:val="007B5B0F"/>
    <w:rsid w:val="007B5CF9"/>
    <w:rsid w:val="007B5DC3"/>
    <w:rsid w:val="007B6104"/>
    <w:rsid w:val="007B6A1B"/>
    <w:rsid w:val="007B6EFA"/>
    <w:rsid w:val="007B7352"/>
    <w:rsid w:val="007B7467"/>
    <w:rsid w:val="007C042B"/>
    <w:rsid w:val="007C05DD"/>
    <w:rsid w:val="007C1E12"/>
    <w:rsid w:val="007C207F"/>
    <w:rsid w:val="007C2DF1"/>
    <w:rsid w:val="007C32DB"/>
    <w:rsid w:val="007C378E"/>
    <w:rsid w:val="007C3D18"/>
    <w:rsid w:val="007C3F54"/>
    <w:rsid w:val="007C43F6"/>
    <w:rsid w:val="007C4E72"/>
    <w:rsid w:val="007C52F2"/>
    <w:rsid w:val="007C5461"/>
    <w:rsid w:val="007C59F5"/>
    <w:rsid w:val="007C5AA1"/>
    <w:rsid w:val="007C60BF"/>
    <w:rsid w:val="007C6358"/>
    <w:rsid w:val="007C6A07"/>
    <w:rsid w:val="007C6D66"/>
    <w:rsid w:val="007C745B"/>
    <w:rsid w:val="007C7514"/>
    <w:rsid w:val="007C75A1"/>
    <w:rsid w:val="007C77A5"/>
    <w:rsid w:val="007C7D77"/>
    <w:rsid w:val="007D04E5"/>
    <w:rsid w:val="007D0E99"/>
    <w:rsid w:val="007D0EF1"/>
    <w:rsid w:val="007D1728"/>
    <w:rsid w:val="007D1BA1"/>
    <w:rsid w:val="007D2868"/>
    <w:rsid w:val="007D3547"/>
    <w:rsid w:val="007D3CB6"/>
    <w:rsid w:val="007D402C"/>
    <w:rsid w:val="007D4B09"/>
    <w:rsid w:val="007D5198"/>
    <w:rsid w:val="007D5901"/>
    <w:rsid w:val="007D5EDD"/>
    <w:rsid w:val="007D65E9"/>
    <w:rsid w:val="007D69CC"/>
    <w:rsid w:val="007D7526"/>
    <w:rsid w:val="007D7BE5"/>
    <w:rsid w:val="007D7DE4"/>
    <w:rsid w:val="007E0144"/>
    <w:rsid w:val="007E03DE"/>
    <w:rsid w:val="007E03E8"/>
    <w:rsid w:val="007E0632"/>
    <w:rsid w:val="007E0634"/>
    <w:rsid w:val="007E07A3"/>
    <w:rsid w:val="007E07BC"/>
    <w:rsid w:val="007E084E"/>
    <w:rsid w:val="007E0919"/>
    <w:rsid w:val="007E0CE2"/>
    <w:rsid w:val="007E0DC6"/>
    <w:rsid w:val="007E0E02"/>
    <w:rsid w:val="007E0F89"/>
    <w:rsid w:val="007E118C"/>
    <w:rsid w:val="007E1611"/>
    <w:rsid w:val="007E18DC"/>
    <w:rsid w:val="007E1A27"/>
    <w:rsid w:val="007E1B65"/>
    <w:rsid w:val="007E1CC2"/>
    <w:rsid w:val="007E1CCC"/>
    <w:rsid w:val="007E2A86"/>
    <w:rsid w:val="007E30C4"/>
    <w:rsid w:val="007E3398"/>
    <w:rsid w:val="007E4610"/>
    <w:rsid w:val="007E4715"/>
    <w:rsid w:val="007E4AD8"/>
    <w:rsid w:val="007E4BC9"/>
    <w:rsid w:val="007E505B"/>
    <w:rsid w:val="007E5199"/>
    <w:rsid w:val="007E5588"/>
    <w:rsid w:val="007E593D"/>
    <w:rsid w:val="007E5B66"/>
    <w:rsid w:val="007E5D9A"/>
    <w:rsid w:val="007E680C"/>
    <w:rsid w:val="007E69E4"/>
    <w:rsid w:val="007E6C45"/>
    <w:rsid w:val="007E6D44"/>
    <w:rsid w:val="007E7091"/>
    <w:rsid w:val="007E7687"/>
    <w:rsid w:val="007E76D4"/>
    <w:rsid w:val="007E77BB"/>
    <w:rsid w:val="007E7936"/>
    <w:rsid w:val="007E7CF7"/>
    <w:rsid w:val="007E7F16"/>
    <w:rsid w:val="007E7F32"/>
    <w:rsid w:val="007F0375"/>
    <w:rsid w:val="007F099D"/>
    <w:rsid w:val="007F0A83"/>
    <w:rsid w:val="007F0FE7"/>
    <w:rsid w:val="007F10FA"/>
    <w:rsid w:val="007F11D7"/>
    <w:rsid w:val="007F1844"/>
    <w:rsid w:val="007F18F5"/>
    <w:rsid w:val="007F1EF9"/>
    <w:rsid w:val="007F2082"/>
    <w:rsid w:val="007F2329"/>
    <w:rsid w:val="007F32DC"/>
    <w:rsid w:val="007F4254"/>
    <w:rsid w:val="007F43FB"/>
    <w:rsid w:val="007F444A"/>
    <w:rsid w:val="007F453C"/>
    <w:rsid w:val="007F4711"/>
    <w:rsid w:val="007F50A0"/>
    <w:rsid w:val="007F586E"/>
    <w:rsid w:val="007F65EB"/>
    <w:rsid w:val="007F6B50"/>
    <w:rsid w:val="007F6C77"/>
    <w:rsid w:val="007F740B"/>
    <w:rsid w:val="007F77FD"/>
    <w:rsid w:val="00800071"/>
    <w:rsid w:val="00800650"/>
    <w:rsid w:val="00800936"/>
    <w:rsid w:val="00800A38"/>
    <w:rsid w:val="0080137B"/>
    <w:rsid w:val="00801489"/>
    <w:rsid w:val="0080180F"/>
    <w:rsid w:val="00801A87"/>
    <w:rsid w:val="00801F68"/>
    <w:rsid w:val="00802025"/>
    <w:rsid w:val="00802707"/>
    <w:rsid w:val="008027A5"/>
    <w:rsid w:val="00803007"/>
    <w:rsid w:val="0080379F"/>
    <w:rsid w:val="00803A87"/>
    <w:rsid w:val="00803C7D"/>
    <w:rsid w:val="00803E3D"/>
    <w:rsid w:val="00803EDA"/>
    <w:rsid w:val="00803FAE"/>
    <w:rsid w:val="008042FE"/>
    <w:rsid w:val="0080451C"/>
    <w:rsid w:val="0080452F"/>
    <w:rsid w:val="00804631"/>
    <w:rsid w:val="00804C10"/>
    <w:rsid w:val="00804C3C"/>
    <w:rsid w:val="0080542C"/>
    <w:rsid w:val="0080605F"/>
    <w:rsid w:val="008061F4"/>
    <w:rsid w:val="00806213"/>
    <w:rsid w:val="0080654A"/>
    <w:rsid w:val="00806B42"/>
    <w:rsid w:val="00806B9F"/>
    <w:rsid w:val="008075AD"/>
    <w:rsid w:val="00807786"/>
    <w:rsid w:val="00807795"/>
    <w:rsid w:val="00807942"/>
    <w:rsid w:val="00807C1A"/>
    <w:rsid w:val="00807C77"/>
    <w:rsid w:val="00807F87"/>
    <w:rsid w:val="00810186"/>
    <w:rsid w:val="00810353"/>
    <w:rsid w:val="0081061E"/>
    <w:rsid w:val="00810F01"/>
    <w:rsid w:val="00810F0B"/>
    <w:rsid w:val="008110F5"/>
    <w:rsid w:val="00811967"/>
    <w:rsid w:val="00811FCB"/>
    <w:rsid w:val="0081207E"/>
    <w:rsid w:val="008120D5"/>
    <w:rsid w:val="00812237"/>
    <w:rsid w:val="0081279B"/>
    <w:rsid w:val="00812C93"/>
    <w:rsid w:val="00812D73"/>
    <w:rsid w:val="008139D2"/>
    <w:rsid w:val="0081421E"/>
    <w:rsid w:val="00814F60"/>
    <w:rsid w:val="008155D3"/>
    <w:rsid w:val="008157AD"/>
    <w:rsid w:val="008158D6"/>
    <w:rsid w:val="00815EF1"/>
    <w:rsid w:val="0081602D"/>
    <w:rsid w:val="00816105"/>
    <w:rsid w:val="008169B9"/>
    <w:rsid w:val="00816D8A"/>
    <w:rsid w:val="00816DBC"/>
    <w:rsid w:val="00816F28"/>
    <w:rsid w:val="00817196"/>
    <w:rsid w:val="00817499"/>
    <w:rsid w:val="00817D04"/>
    <w:rsid w:val="00820129"/>
    <w:rsid w:val="0082119A"/>
    <w:rsid w:val="00821973"/>
    <w:rsid w:val="00821C25"/>
    <w:rsid w:val="00821C6B"/>
    <w:rsid w:val="008225A2"/>
    <w:rsid w:val="00822DBF"/>
    <w:rsid w:val="00823128"/>
    <w:rsid w:val="008235DB"/>
    <w:rsid w:val="00823790"/>
    <w:rsid w:val="0082395C"/>
    <w:rsid w:val="00823C6B"/>
    <w:rsid w:val="008246A6"/>
    <w:rsid w:val="00824AB4"/>
    <w:rsid w:val="00824C32"/>
    <w:rsid w:val="00824C59"/>
    <w:rsid w:val="00824F26"/>
    <w:rsid w:val="00824FE6"/>
    <w:rsid w:val="00825C42"/>
    <w:rsid w:val="00825D25"/>
    <w:rsid w:val="0082624D"/>
    <w:rsid w:val="0082668A"/>
    <w:rsid w:val="008266EA"/>
    <w:rsid w:val="00826C88"/>
    <w:rsid w:val="00826EEC"/>
    <w:rsid w:val="0082751E"/>
    <w:rsid w:val="00827A8C"/>
    <w:rsid w:val="00827B30"/>
    <w:rsid w:val="00827D6F"/>
    <w:rsid w:val="00830065"/>
    <w:rsid w:val="0083007A"/>
    <w:rsid w:val="00830104"/>
    <w:rsid w:val="008302FB"/>
    <w:rsid w:val="008307CD"/>
    <w:rsid w:val="00830D31"/>
    <w:rsid w:val="008310AB"/>
    <w:rsid w:val="008319EB"/>
    <w:rsid w:val="008321DF"/>
    <w:rsid w:val="008322CE"/>
    <w:rsid w:val="0083245C"/>
    <w:rsid w:val="00832914"/>
    <w:rsid w:val="00832F5C"/>
    <w:rsid w:val="008333C1"/>
    <w:rsid w:val="008340BB"/>
    <w:rsid w:val="00834B82"/>
    <w:rsid w:val="00834CCA"/>
    <w:rsid w:val="00835017"/>
    <w:rsid w:val="008350AC"/>
    <w:rsid w:val="008352E9"/>
    <w:rsid w:val="008355DA"/>
    <w:rsid w:val="00835671"/>
    <w:rsid w:val="0083598A"/>
    <w:rsid w:val="00836166"/>
    <w:rsid w:val="0083641F"/>
    <w:rsid w:val="00836DEF"/>
    <w:rsid w:val="008376AC"/>
    <w:rsid w:val="00837A81"/>
    <w:rsid w:val="00840533"/>
    <w:rsid w:val="008408B9"/>
    <w:rsid w:val="00840C56"/>
    <w:rsid w:val="00840CAD"/>
    <w:rsid w:val="0084131A"/>
    <w:rsid w:val="00841492"/>
    <w:rsid w:val="00842744"/>
    <w:rsid w:val="0084285E"/>
    <w:rsid w:val="00843100"/>
    <w:rsid w:val="0084388B"/>
    <w:rsid w:val="008444E8"/>
    <w:rsid w:val="00844613"/>
    <w:rsid w:val="0084498D"/>
    <w:rsid w:val="00844CF9"/>
    <w:rsid w:val="00844DF7"/>
    <w:rsid w:val="00844E80"/>
    <w:rsid w:val="00846FE7"/>
    <w:rsid w:val="00847197"/>
    <w:rsid w:val="008472D3"/>
    <w:rsid w:val="008472E3"/>
    <w:rsid w:val="008477EC"/>
    <w:rsid w:val="008479B8"/>
    <w:rsid w:val="00847A77"/>
    <w:rsid w:val="00847A93"/>
    <w:rsid w:val="00847AE9"/>
    <w:rsid w:val="00850239"/>
    <w:rsid w:val="0085057D"/>
    <w:rsid w:val="00850AF4"/>
    <w:rsid w:val="00850B4A"/>
    <w:rsid w:val="00850BD3"/>
    <w:rsid w:val="00850E9E"/>
    <w:rsid w:val="008512B7"/>
    <w:rsid w:val="008512FB"/>
    <w:rsid w:val="00851A4C"/>
    <w:rsid w:val="0085222A"/>
    <w:rsid w:val="00852DC5"/>
    <w:rsid w:val="00852DD9"/>
    <w:rsid w:val="00853281"/>
    <w:rsid w:val="008539D4"/>
    <w:rsid w:val="00853AB3"/>
    <w:rsid w:val="00853EF1"/>
    <w:rsid w:val="008543BE"/>
    <w:rsid w:val="0085467F"/>
    <w:rsid w:val="00854D7E"/>
    <w:rsid w:val="00854FE5"/>
    <w:rsid w:val="00855381"/>
    <w:rsid w:val="00855733"/>
    <w:rsid w:val="00855D53"/>
    <w:rsid w:val="00856911"/>
    <w:rsid w:val="00857204"/>
    <w:rsid w:val="00857A9D"/>
    <w:rsid w:val="00857DC9"/>
    <w:rsid w:val="008607C2"/>
    <w:rsid w:val="00860A92"/>
    <w:rsid w:val="00860F70"/>
    <w:rsid w:val="008624A0"/>
    <w:rsid w:val="008626B8"/>
    <w:rsid w:val="00862868"/>
    <w:rsid w:val="00862873"/>
    <w:rsid w:val="00862A84"/>
    <w:rsid w:val="00863682"/>
    <w:rsid w:val="00863997"/>
    <w:rsid w:val="0086433E"/>
    <w:rsid w:val="0086518C"/>
    <w:rsid w:val="00865FD5"/>
    <w:rsid w:val="0086655C"/>
    <w:rsid w:val="00866967"/>
    <w:rsid w:val="00866AB4"/>
    <w:rsid w:val="00866B4D"/>
    <w:rsid w:val="00867152"/>
    <w:rsid w:val="008675F2"/>
    <w:rsid w:val="008677FD"/>
    <w:rsid w:val="0086781D"/>
    <w:rsid w:val="008678F5"/>
    <w:rsid w:val="00867A31"/>
    <w:rsid w:val="0087013B"/>
    <w:rsid w:val="00870280"/>
    <w:rsid w:val="00870384"/>
    <w:rsid w:val="008706D4"/>
    <w:rsid w:val="00870F8A"/>
    <w:rsid w:val="008717B5"/>
    <w:rsid w:val="008719A4"/>
    <w:rsid w:val="00871BCB"/>
    <w:rsid w:val="00871D23"/>
    <w:rsid w:val="00871E0C"/>
    <w:rsid w:val="00872FB6"/>
    <w:rsid w:val="00873122"/>
    <w:rsid w:val="00873C1D"/>
    <w:rsid w:val="0087400F"/>
    <w:rsid w:val="00874243"/>
    <w:rsid w:val="00874312"/>
    <w:rsid w:val="0087437C"/>
    <w:rsid w:val="00874D0D"/>
    <w:rsid w:val="0087592E"/>
    <w:rsid w:val="00875B85"/>
    <w:rsid w:val="00875C59"/>
    <w:rsid w:val="00875C5E"/>
    <w:rsid w:val="00875C97"/>
    <w:rsid w:val="00875CD7"/>
    <w:rsid w:val="00875D73"/>
    <w:rsid w:val="008761BA"/>
    <w:rsid w:val="00876204"/>
    <w:rsid w:val="008764E2"/>
    <w:rsid w:val="00876841"/>
    <w:rsid w:val="00876B4D"/>
    <w:rsid w:val="00876CF1"/>
    <w:rsid w:val="00876D3A"/>
    <w:rsid w:val="00877519"/>
    <w:rsid w:val="00877F18"/>
    <w:rsid w:val="00877F69"/>
    <w:rsid w:val="008803EB"/>
    <w:rsid w:val="00880494"/>
    <w:rsid w:val="008811F0"/>
    <w:rsid w:val="00881388"/>
    <w:rsid w:val="00881DC2"/>
    <w:rsid w:val="00882362"/>
    <w:rsid w:val="008828EA"/>
    <w:rsid w:val="0088304E"/>
    <w:rsid w:val="00884FC8"/>
    <w:rsid w:val="0088517B"/>
    <w:rsid w:val="00885DAA"/>
    <w:rsid w:val="0088649A"/>
    <w:rsid w:val="00886938"/>
    <w:rsid w:val="00886F62"/>
    <w:rsid w:val="00887130"/>
    <w:rsid w:val="00887211"/>
    <w:rsid w:val="008872A5"/>
    <w:rsid w:val="00887BCB"/>
    <w:rsid w:val="00887FFA"/>
    <w:rsid w:val="00890C9D"/>
    <w:rsid w:val="008911BE"/>
    <w:rsid w:val="008912F2"/>
    <w:rsid w:val="00891869"/>
    <w:rsid w:val="00891929"/>
    <w:rsid w:val="00891B7C"/>
    <w:rsid w:val="00892738"/>
    <w:rsid w:val="00892772"/>
    <w:rsid w:val="00892DF3"/>
    <w:rsid w:val="00892FC6"/>
    <w:rsid w:val="0089331E"/>
    <w:rsid w:val="0089383E"/>
    <w:rsid w:val="00893A95"/>
    <w:rsid w:val="008941E3"/>
    <w:rsid w:val="008942EF"/>
    <w:rsid w:val="0089479A"/>
    <w:rsid w:val="00894895"/>
    <w:rsid w:val="00894A79"/>
    <w:rsid w:val="00894A88"/>
    <w:rsid w:val="00894D2B"/>
    <w:rsid w:val="00894E20"/>
    <w:rsid w:val="00895386"/>
    <w:rsid w:val="0089573A"/>
    <w:rsid w:val="00895CA2"/>
    <w:rsid w:val="0089612F"/>
    <w:rsid w:val="008965F1"/>
    <w:rsid w:val="00896757"/>
    <w:rsid w:val="0089684B"/>
    <w:rsid w:val="008969F3"/>
    <w:rsid w:val="00896B44"/>
    <w:rsid w:val="00896CB8"/>
    <w:rsid w:val="0089752C"/>
    <w:rsid w:val="008975C9"/>
    <w:rsid w:val="00897C76"/>
    <w:rsid w:val="00897F82"/>
    <w:rsid w:val="008A0B96"/>
    <w:rsid w:val="008A0BBA"/>
    <w:rsid w:val="008A142C"/>
    <w:rsid w:val="008A1510"/>
    <w:rsid w:val="008A17EB"/>
    <w:rsid w:val="008A1B2A"/>
    <w:rsid w:val="008A21FF"/>
    <w:rsid w:val="008A2398"/>
    <w:rsid w:val="008A2CE2"/>
    <w:rsid w:val="008A2E80"/>
    <w:rsid w:val="008A2FEF"/>
    <w:rsid w:val="008A30AC"/>
    <w:rsid w:val="008A3734"/>
    <w:rsid w:val="008A3CFD"/>
    <w:rsid w:val="008A44B8"/>
    <w:rsid w:val="008A4897"/>
    <w:rsid w:val="008A4E64"/>
    <w:rsid w:val="008A51A8"/>
    <w:rsid w:val="008A5220"/>
    <w:rsid w:val="008A54C7"/>
    <w:rsid w:val="008A56EB"/>
    <w:rsid w:val="008A5BA8"/>
    <w:rsid w:val="008A6AB3"/>
    <w:rsid w:val="008A6EC3"/>
    <w:rsid w:val="008A71C2"/>
    <w:rsid w:val="008A72AB"/>
    <w:rsid w:val="008A735C"/>
    <w:rsid w:val="008A77D8"/>
    <w:rsid w:val="008A786A"/>
    <w:rsid w:val="008A79E5"/>
    <w:rsid w:val="008A7A37"/>
    <w:rsid w:val="008A7B27"/>
    <w:rsid w:val="008A7F57"/>
    <w:rsid w:val="008B0326"/>
    <w:rsid w:val="008B0483"/>
    <w:rsid w:val="008B0606"/>
    <w:rsid w:val="008B0EC7"/>
    <w:rsid w:val="008B120C"/>
    <w:rsid w:val="008B1452"/>
    <w:rsid w:val="008B1A78"/>
    <w:rsid w:val="008B20E5"/>
    <w:rsid w:val="008B2506"/>
    <w:rsid w:val="008B264B"/>
    <w:rsid w:val="008B27E2"/>
    <w:rsid w:val="008B28D7"/>
    <w:rsid w:val="008B2A13"/>
    <w:rsid w:val="008B3041"/>
    <w:rsid w:val="008B31E8"/>
    <w:rsid w:val="008B3225"/>
    <w:rsid w:val="008B3489"/>
    <w:rsid w:val="008B34CB"/>
    <w:rsid w:val="008B3713"/>
    <w:rsid w:val="008B3B0E"/>
    <w:rsid w:val="008B3DF6"/>
    <w:rsid w:val="008B47E4"/>
    <w:rsid w:val="008B4862"/>
    <w:rsid w:val="008B4890"/>
    <w:rsid w:val="008B4F9A"/>
    <w:rsid w:val="008B51A0"/>
    <w:rsid w:val="008B534A"/>
    <w:rsid w:val="008B56D0"/>
    <w:rsid w:val="008B592A"/>
    <w:rsid w:val="008B5BDE"/>
    <w:rsid w:val="008B5F56"/>
    <w:rsid w:val="008B66C6"/>
    <w:rsid w:val="008B68FE"/>
    <w:rsid w:val="008B734A"/>
    <w:rsid w:val="008B7528"/>
    <w:rsid w:val="008B7B5C"/>
    <w:rsid w:val="008B7DE9"/>
    <w:rsid w:val="008C0C6A"/>
    <w:rsid w:val="008C0C99"/>
    <w:rsid w:val="008C1BCC"/>
    <w:rsid w:val="008C2017"/>
    <w:rsid w:val="008C285F"/>
    <w:rsid w:val="008C3444"/>
    <w:rsid w:val="008C3A82"/>
    <w:rsid w:val="008C4958"/>
    <w:rsid w:val="008C4BAA"/>
    <w:rsid w:val="008C53F6"/>
    <w:rsid w:val="008C5C93"/>
    <w:rsid w:val="008C62C9"/>
    <w:rsid w:val="008C68C1"/>
    <w:rsid w:val="008C6AE8"/>
    <w:rsid w:val="008C6CE5"/>
    <w:rsid w:val="008C6CF8"/>
    <w:rsid w:val="008C6D90"/>
    <w:rsid w:val="008C6E52"/>
    <w:rsid w:val="008C70DA"/>
    <w:rsid w:val="008C7573"/>
    <w:rsid w:val="008C767B"/>
    <w:rsid w:val="008C7C1D"/>
    <w:rsid w:val="008C7F75"/>
    <w:rsid w:val="008D00A5"/>
    <w:rsid w:val="008D016E"/>
    <w:rsid w:val="008D03B2"/>
    <w:rsid w:val="008D0437"/>
    <w:rsid w:val="008D04B2"/>
    <w:rsid w:val="008D0713"/>
    <w:rsid w:val="008D0DA0"/>
    <w:rsid w:val="008D10C0"/>
    <w:rsid w:val="008D150C"/>
    <w:rsid w:val="008D1512"/>
    <w:rsid w:val="008D194D"/>
    <w:rsid w:val="008D30EC"/>
    <w:rsid w:val="008D34F1"/>
    <w:rsid w:val="008D3759"/>
    <w:rsid w:val="008D385D"/>
    <w:rsid w:val="008D38F2"/>
    <w:rsid w:val="008D39D8"/>
    <w:rsid w:val="008D3ED2"/>
    <w:rsid w:val="008D4037"/>
    <w:rsid w:val="008D4180"/>
    <w:rsid w:val="008D4366"/>
    <w:rsid w:val="008D43CB"/>
    <w:rsid w:val="008D465A"/>
    <w:rsid w:val="008D4688"/>
    <w:rsid w:val="008D4A34"/>
    <w:rsid w:val="008D4BFE"/>
    <w:rsid w:val="008D5FE4"/>
    <w:rsid w:val="008D6C5C"/>
    <w:rsid w:val="008D6D17"/>
    <w:rsid w:val="008D6D1A"/>
    <w:rsid w:val="008D79AD"/>
    <w:rsid w:val="008E010A"/>
    <w:rsid w:val="008E0474"/>
    <w:rsid w:val="008E04C1"/>
    <w:rsid w:val="008E065E"/>
    <w:rsid w:val="008E07C0"/>
    <w:rsid w:val="008E0927"/>
    <w:rsid w:val="008E0DAA"/>
    <w:rsid w:val="008E12B6"/>
    <w:rsid w:val="008E12EB"/>
    <w:rsid w:val="008E1331"/>
    <w:rsid w:val="008E13CA"/>
    <w:rsid w:val="008E1909"/>
    <w:rsid w:val="008E2479"/>
    <w:rsid w:val="008E2489"/>
    <w:rsid w:val="008E2714"/>
    <w:rsid w:val="008E2BBA"/>
    <w:rsid w:val="008E2C67"/>
    <w:rsid w:val="008E309A"/>
    <w:rsid w:val="008E43C7"/>
    <w:rsid w:val="008E4568"/>
    <w:rsid w:val="008E471F"/>
    <w:rsid w:val="008E47D0"/>
    <w:rsid w:val="008E4CA6"/>
    <w:rsid w:val="008E58B4"/>
    <w:rsid w:val="008E63AC"/>
    <w:rsid w:val="008E63F3"/>
    <w:rsid w:val="008E6937"/>
    <w:rsid w:val="008E6F55"/>
    <w:rsid w:val="008E7110"/>
    <w:rsid w:val="008E735D"/>
    <w:rsid w:val="008E73AD"/>
    <w:rsid w:val="008E7641"/>
    <w:rsid w:val="008E7BD2"/>
    <w:rsid w:val="008F02C7"/>
    <w:rsid w:val="008F0F47"/>
    <w:rsid w:val="008F0F7F"/>
    <w:rsid w:val="008F147D"/>
    <w:rsid w:val="008F1C4E"/>
    <w:rsid w:val="008F1EAB"/>
    <w:rsid w:val="008F260F"/>
    <w:rsid w:val="008F2BCD"/>
    <w:rsid w:val="008F2CAE"/>
    <w:rsid w:val="008F2CEB"/>
    <w:rsid w:val="008F2F24"/>
    <w:rsid w:val="008F2FCE"/>
    <w:rsid w:val="008F30AA"/>
    <w:rsid w:val="008F33DC"/>
    <w:rsid w:val="008F477F"/>
    <w:rsid w:val="008F4881"/>
    <w:rsid w:val="008F4A5C"/>
    <w:rsid w:val="008F4B7D"/>
    <w:rsid w:val="008F58B3"/>
    <w:rsid w:val="008F5B9E"/>
    <w:rsid w:val="008F5BFB"/>
    <w:rsid w:val="008F5E11"/>
    <w:rsid w:val="008F66BA"/>
    <w:rsid w:val="008F71F8"/>
    <w:rsid w:val="008F7603"/>
    <w:rsid w:val="008F7DF4"/>
    <w:rsid w:val="009006E4"/>
    <w:rsid w:val="0090085F"/>
    <w:rsid w:val="0090108F"/>
    <w:rsid w:val="00901380"/>
    <w:rsid w:val="009013B5"/>
    <w:rsid w:val="009013F9"/>
    <w:rsid w:val="009019DF"/>
    <w:rsid w:val="00901FCA"/>
    <w:rsid w:val="00902174"/>
    <w:rsid w:val="00902350"/>
    <w:rsid w:val="0090251F"/>
    <w:rsid w:val="00902673"/>
    <w:rsid w:val="00902690"/>
    <w:rsid w:val="00902B46"/>
    <w:rsid w:val="0090336B"/>
    <w:rsid w:val="00903B65"/>
    <w:rsid w:val="00903E58"/>
    <w:rsid w:val="009048E2"/>
    <w:rsid w:val="009049E9"/>
    <w:rsid w:val="00904AA2"/>
    <w:rsid w:val="00904CDE"/>
    <w:rsid w:val="009053AA"/>
    <w:rsid w:val="009053B4"/>
    <w:rsid w:val="00905A05"/>
    <w:rsid w:val="00906426"/>
    <w:rsid w:val="00906767"/>
    <w:rsid w:val="00906939"/>
    <w:rsid w:val="0090697B"/>
    <w:rsid w:val="00906C96"/>
    <w:rsid w:val="00906CFA"/>
    <w:rsid w:val="009073B6"/>
    <w:rsid w:val="009073C5"/>
    <w:rsid w:val="0090784F"/>
    <w:rsid w:val="00907C35"/>
    <w:rsid w:val="00907CB6"/>
    <w:rsid w:val="00907E66"/>
    <w:rsid w:val="00907ED5"/>
    <w:rsid w:val="0091069A"/>
    <w:rsid w:val="00910A90"/>
    <w:rsid w:val="00910B7D"/>
    <w:rsid w:val="00910B8F"/>
    <w:rsid w:val="00911021"/>
    <w:rsid w:val="00911DFB"/>
    <w:rsid w:val="00912937"/>
    <w:rsid w:val="009129CC"/>
    <w:rsid w:val="00912CDB"/>
    <w:rsid w:val="00912D38"/>
    <w:rsid w:val="00913440"/>
    <w:rsid w:val="009136CE"/>
    <w:rsid w:val="0091399B"/>
    <w:rsid w:val="009139D9"/>
    <w:rsid w:val="00913C39"/>
    <w:rsid w:val="00913C8B"/>
    <w:rsid w:val="00913D64"/>
    <w:rsid w:val="00913DED"/>
    <w:rsid w:val="00914013"/>
    <w:rsid w:val="00914AD8"/>
    <w:rsid w:val="00914AF6"/>
    <w:rsid w:val="00914C73"/>
    <w:rsid w:val="00914D4A"/>
    <w:rsid w:val="00915483"/>
    <w:rsid w:val="009157C2"/>
    <w:rsid w:val="00915B48"/>
    <w:rsid w:val="00915D3B"/>
    <w:rsid w:val="00915E75"/>
    <w:rsid w:val="00915FA4"/>
    <w:rsid w:val="00915FA5"/>
    <w:rsid w:val="00916079"/>
    <w:rsid w:val="00916D01"/>
    <w:rsid w:val="00916D4A"/>
    <w:rsid w:val="00916E51"/>
    <w:rsid w:val="009173AE"/>
    <w:rsid w:val="00917CE9"/>
    <w:rsid w:val="00917F15"/>
    <w:rsid w:val="00917FEC"/>
    <w:rsid w:val="009206B1"/>
    <w:rsid w:val="0092075B"/>
    <w:rsid w:val="00920BF2"/>
    <w:rsid w:val="00920D9F"/>
    <w:rsid w:val="00921994"/>
    <w:rsid w:val="00921D80"/>
    <w:rsid w:val="00922010"/>
    <w:rsid w:val="009221A3"/>
    <w:rsid w:val="00922ADF"/>
    <w:rsid w:val="00923021"/>
    <w:rsid w:val="009241DB"/>
    <w:rsid w:val="0092446E"/>
    <w:rsid w:val="00924599"/>
    <w:rsid w:val="00924B47"/>
    <w:rsid w:val="00924B52"/>
    <w:rsid w:val="00924D0D"/>
    <w:rsid w:val="00925478"/>
    <w:rsid w:val="00926339"/>
    <w:rsid w:val="009265B5"/>
    <w:rsid w:val="00926CB6"/>
    <w:rsid w:val="00926FA1"/>
    <w:rsid w:val="00927465"/>
    <w:rsid w:val="00927547"/>
    <w:rsid w:val="009275BC"/>
    <w:rsid w:val="00927E1B"/>
    <w:rsid w:val="00930428"/>
    <w:rsid w:val="0093061A"/>
    <w:rsid w:val="009306EF"/>
    <w:rsid w:val="00930D41"/>
    <w:rsid w:val="0093160F"/>
    <w:rsid w:val="00931BD9"/>
    <w:rsid w:val="00931F89"/>
    <w:rsid w:val="009326C0"/>
    <w:rsid w:val="00932B0E"/>
    <w:rsid w:val="00932B29"/>
    <w:rsid w:val="00932CE3"/>
    <w:rsid w:val="00932E42"/>
    <w:rsid w:val="00934369"/>
    <w:rsid w:val="009343AD"/>
    <w:rsid w:val="0093506F"/>
    <w:rsid w:val="009357E3"/>
    <w:rsid w:val="00935B42"/>
    <w:rsid w:val="009368F3"/>
    <w:rsid w:val="0093717D"/>
    <w:rsid w:val="0093763D"/>
    <w:rsid w:val="00937AC4"/>
    <w:rsid w:val="0094016A"/>
    <w:rsid w:val="00940332"/>
    <w:rsid w:val="00940651"/>
    <w:rsid w:val="00941636"/>
    <w:rsid w:val="0094191C"/>
    <w:rsid w:val="00941AE9"/>
    <w:rsid w:val="00942631"/>
    <w:rsid w:val="0094286C"/>
    <w:rsid w:val="00943742"/>
    <w:rsid w:val="00943CEA"/>
    <w:rsid w:val="00943E29"/>
    <w:rsid w:val="009443E7"/>
    <w:rsid w:val="009448B2"/>
    <w:rsid w:val="009448EE"/>
    <w:rsid w:val="00944D44"/>
    <w:rsid w:val="00944D83"/>
    <w:rsid w:val="00945030"/>
    <w:rsid w:val="00945BEA"/>
    <w:rsid w:val="00945C05"/>
    <w:rsid w:val="009464D1"/>
    <w:rsid w:val="00946945"/>
    <w:rsid w:val="00946D23"/>
    <w:rsid w:val="009472C3"/>
    <w:rsid w:val="0094733B"/>
    <w:rsid w:val="009473A9"/>
    <w:rsid w:val="00947713"/>
    <w:rsid w:val="0094772C"/>
    <w:rsid w:val="00947855"/>
    <w:rsid w:val="00947F78"/>
    <w:rsid w:val="0095004F"/>
    <w:rsid w:val="00950494"/>
    <w:rsid w:val="0095055B"/>
    <w:rsid w:val="00950DE7"/>
    <w:rsid w:val="00951115"/>
    <w:rsid w:val="009512DF"/>
    <w:rsid w:val="009513E8"/>
    <w:rsid w:val="009515B4"/>
    <w:rsid w:val="009517C2"/>
    <w:rsid w:val="009519F0"/>
    <w:rsid w:val="00952597"/>
    <w:rsid w:val="0095259E"/>
    <w:rsid w:val="009526CB"/>
    <w:rsid w:val="0095280A"/>
    <w:rsid w:val="00952934"/>
    <w:rsid w:val="00953052"/>
    <w:rsid w:val="00953378"/>
    <w:rsid w:val="00953920"/>
    <w:rsid w:val="00953D47"/>
    <w:rsid w:val="00953F01"/>
    <w:rsid w:val="009540D4"/>
    <w:rsid w:val="0095437F"/>
    <w:rsid w:val="0095451A"/>
    <w:rsid w:val="00954F9F"/>
    <w:rsid w:val="00955575"/>
    <w:rsid w:val="009555AC"/>
    <w:rsid w:val="00955AEE"/>
    <w:rsid w:val="00955EFD"/>
    <w:rsid w:val="00956757"/>
    <w:rsid w:val="0095681E"/>
    <w:rsid w:val="00956B9A"/>
    <w:rsid w:val="00956FD5"/>
    <w:rsid w:val="009572D4"/>
    <w:rsid w:val="0095744B"/>
    <w:rsid w:val="00957474"/>
    <w:rsid w:val="00957955"/>
    <w:rsid w:val="00957978"/>
    <w:rsid w:val="00957F23"/>
    <w:rsid w:val="0096025C"/>
    <w:rsid w:val="00960856"/>
    <w:rsid w:val="00960981"/>
    <w:rsid w:val="00960DF6"/>
    <w:rsid w:val="0096145E"/>
    <w:rsid w:val="00961921"/>
    <w:rsid w:val="00961AD7"/>
    <w:rsid w:val="00961EAD"/>
    <w:rsid w:val="00961FE7"/>
    <w:rsid w:val="00962145"/>
    <w:rsid w:val="00962350"/>
    <w:rsid w:val="009625FE"/>
    <w:rsid w:val="0096265F"/>
    <w:rsid w:val="009629B6"/>
    <w:rsid w:val="00962C42"/>
    <w:rsid w:val="00962C78"/>
    <w:rsid w:val="00962E80"/>
    <w:rsid w:val="009632D0"/>
    <w:rsid w:val="00963ABD"/>
    <w:rsid w:val="0096430A"/>
    <w:rsid w:val="00964AC3"/>
    <w:rsid w:val="00964BF4"/>
    <w:rsid w:val="00964DFE"/>
    <w:rsid w:val="00964E2A"/>
    <w:rsid w:val="009653EC"/>
    <w:rsid w:val="0096554B"/>
    <w:rsid w:val="0096584A"/>
    <w:rsid w:val="00965931"/>
    <w:rsid w:val="00965D7D"/>
    <w:rsid w:val="00965EDE"/>
    <w:rsid w:val="009663DC"/>
    <w:rsid w:val="009664E9"/>
    <w:rsid w:val="00966568"/>
    <w:rsid w:val="009671A0"/>
    <w:rsid w:val="0096773A"/>
    <w:rsid w:val="009700FB"/>
    <w:rsid w:val="00970109"/>
    <w:rsid w:val="00970AD6"/>
    <w:rsid w:val="009714D7"/>
    <w:rsid w:val="009715C3"/>
    <w:rsid w:val="00971B8E"/>
    <w:rsid w:val="00971F08"/>
    <w:rsid w:val="009721D8"/>
    <w:rsid w:val="00972535"/>
    <w:rsid w:val="0097287C"/>
    <w:rsid w:val="0097347E"/>
    <w:rsid w:val="00973A4A"/>
    <w:rsid w:val="0097412A"/>
    <w:rsid w:val="0097415F"/>
    <w:rsid w:val="00974238"/>
    <w:rsid w:val="00974582"/>
    <w:rsid w:val="0097497F"/>
    <w:rsid w:val="009750A7"/>
    <w:rsid w:val="009753C8"/>
    <w:rsid w:val="00975465"/>
    <w:rsid w:val="00975CFF"/>
    <w:rsid w:val="00975FD7"/>
    <w:rsid w:val="0097603D"/>
    <w:rsid w:val="00976949"/>
    <w:rsid w:val="00976B3C"/>
    <w:rsid w:val="0097724D"/>
    <w:rsid w:val="009773B5"/>
    <w:rsid w:val="00977493"/>
    <w:rsid w:val="00977523"/>
    <w:rsid w:val="00977966"/>
    <w:rsid w:val="00980477"/>
    <w:rsid w:val="0098048B"/>
    <w:rsid w:val="009805C5"/>
    <w:rsid w:val="009805E2"/>
    <w:rsid w:val="00980860"/>
    <w:rsid w:val="00981C46"/>
    <w:rsid w:val="00981F41"/>
    <w:rsid w:val="009823FE"/>
    <w:rsid w:val="00982400"/>
    <w:rsid w:val="00982786"/>
    <w:rsid w:val="00982EDC"/>
    <w:rsid w:val="00983E23"/>
    <w:rsid w:val="00983F7C"/>
    <w:rsid w:val="009842ED"/>
    <w:rsid w:val="009843A1"/>
    <w:rsid w:val="00984BEB"/>
    <w:rsid w:val="00984E67"/>
    <w:rsid w:val="00985253"/>
    <w:rsid w:val="009853B3"/>
    <w:rsid w:val="00985623"/>
    <w:rsid w:val="009859DE"/>
    <w:rsid w:val="009876F2"/>
    <w:rsid w:val="00987735"/>
    <w:rsid w:val="00987843"/>
    <w:rsid w:val="00987898"/>
    <w:rsid w:val="009903D6"/>
    <w:rsid w:val="009905CB"/>
    <w:rsid w:val="00990630"/>
    <w:rsid w:val="0099165A"/>
    <w:rsid w:val="00991761"/>
    <w:rsid w:val="00991B07"/>
    <w:rsid w:val="00992517"/>
    <w:rsid w:val="0099268F"/>
    <w:rsid w:val="00992829"/>
    <w:rsid w:val="009929A9"/>
    <w:rsid w:val="00992FE2"/>
    <w:rsid w:val="00993359"/>
    <w:rsid w:val="00993858"/>
    <w:rsid w:val="00993DA0"/>
    <w:rsid w:val="00993E85"/>
    <w:rsid w:val="0099429D"/>
    <w:rsid w:val="00994935"/>
    <w:rsid w:val="00994AE4"/>
    <w:rsid w:val="00994CE4"/>
    <w:rsid w:val="00994DCA"/>
    <w:rsid w:val="009956E2"/>
    <w:rsid w:val="00995793"/>
    <w:rsid w:val="00995850"/>
    <w:rsid w:val="009958AF"/>
    <w:rsid w:val="00995B9B"/>
    <w:rsid w:val="00995CBE"/>
    <w:rsid w:val="00995E86"/>
    <w:rsid w:val="00996078"/>
    <w:rsid w:val="009960EC"/>
    <w:rsid w:val="00996332"/>
    <w:rsid w:val="0099643D"/>
    <w:rsid w:val="00996979"/>
    <w:rsid w:val="009970DD"/>
    <w:rsid w:val="009974BB"/>
    <w:rsid w:val="009975DD"/>
    <w:rsid w:val="00997728"/>
    <w:rsid w:val="00997B4B"/>
    <w:rsid w:val="00997D0C"/>
    <w:rsid w:val="00997F0B"/>
    <w:rsid w:val="00997FF4"/>
    <w:rsid w:val="009A0196"/>
    <w:rsid w:val="009A01B8"/>
    <w:rsid w:val="009A076B"/>
    <w:rsid w:val="009A0FBA"/>
    <w:rsid w:val="009A1601"/>
    <w:rsid w:val="009A1632"/>
    <w:rsid w:val="009A1D4C"/>
    <w:rsid w:val="009A1F80"/>
    <w:rsid w:val="009A21E6"/>
    <w:rsid w:val="009A2C56"/>
    <w:rsid w:val="009A3069"/>
    <w:rsid w:val="009A338A"/>
    <w:rsid w:val="009A378B"/>
    <w:rsid w:val="009A381B"/>
    <w:rsid w:val="009A3BB6"/>
    <w:rsid w:val="009A3C10"/>
    <w:rsid w:val="009A3D95"/>
    <w:rsid w:val="009A3DD8"/>
    <w:rsid w:val="009A3DF1"/>
    <w:rsid w:val="009A4279"/>
    <w:rsid w:val="009A462D"/>
    <w:rsid w:val="009A4809"/>
    <w:rsid w:val="009A4D53"/>
    <w:rsid w:val="009A50E6"/>
    <w:rsid w:val="009A5B10"/>
    <w:rsid w:val="009A5CBA"/>
    <w:rsid w:val="009A5E85"/>
    <w:rsid w:val="009A60A4"/>
    <w:rsid w:val="009A652C"/>
    <w:rsid w:val="009A6C5E"/>
    <w:rsid w:val="009A74E4"/>
    <w:rsid w:val="009A75C2"/>
    <w:rsid w:val="009A779C"/>
    <w:rsid w:val="009A7EE5"/>
    <w:rsid w:val="009B02B9"/>
    <w:rsid w:val="009B071C"/>
    <w:rsid w:val="009B0906"/>
    <w:rsid w:val="009B1088"/>
    <w:rsid w:val="009B1608"/>
    <w:rsid w:val="009B174C"/>
    <w:rsid w:val="009B1A3C"/>
    <w:rsid w:val="009B1EA4"/>
    <w:rsid w:val="009B1F30"/>
    <w:rsid w:val="009B2847"/>
    <w:rsid w:val="009B373D"/>
    <w:rsid w:val="009B3AC2"/>
    <w:rsid w:val="009B40E9"/>
    <w:rsid w:val="009B445C"/>
    <w:rsid w:val="009B4B7D"/>
    <w:rsid w:val="009B4DF4"/>
    <w:rsid w:val="009B5252"/>
    <w:rsid w:val="009B52AA"/>
    <w:rsid w:val="009B564E"/>
    <w:rsid w:val="009B5A24"/>
    <w:rsid w:val="009B5D77"/>
    <w:rsid w:val="009B5D8A"/>
    <w:rsid w:val="009B5F8D"/>
    <w:rsid w:val="009B607D"/>
    <w:rsid w:val="009B632B"/>
    <w:rsid w:val="009B6385"/>
    <w:rsid w:val="009B6A27"/>
    <w:rsid w:val="009B6C25"/>
    <w:rsid w:val="009B72C2"/>
    <w:rsid w:val="009B732E"/>
    <w:rsid w:val="009B7820"/>
    <w:rsid w:val="009B7E87"/>
    <w:rsid w:val="009C0169"/>
    <w:rsid w:val="009C1055"/>
    <w:rsid w:val="009C19C4"/>
    <w:rsid w:val="009C1A43"/>
    <w:rsid w:val="009C1EA9"/>
    <w:rsid w:val="009C1FD0"/>
    <w:rsid w:val="009C26B4"/>
    <w:rsid w:val="009C27CD"/>
    <w:rsid w:val="009C2EFE"/>
    <w:rsid w:val="009C2FFD"/>
    <w:rsid w:val="009C3903"/>
    <w:rsid w:val="009C3C35"/>
    <w:rsid w:val="009C3CC9"/>
    <w:rsid w:val="009C403E"/>
    <w:rsid w:val="009C440D"/>
    <w:rsid w:val="009C4661"/>
    <w:rsid w:val="009C4A72"/>
    <w:rsid w:val="009C4B0B"/>
    <w:rsid w:val="009C565A"/>
    <w:rsid w:val="009C566A"/>
    <w:rsid w:val="009C6CD4"/>
    <w:rsid w:val="009C6CF0"/>
    <w:rsid w:val="009C7041"/>
    <w:rsid w:val="009C770D"/>
    <w:rsid w:val="009C7770"/>
    <w:rsid w:val="009C7A43"/>
    <w:rsid w:val="009C7BEE"/>
    <w:rsid w:val="009C7C91"/>
    <w:rsid w:val="009C7D7B"/>
    <w:rsid w:val="009D01BC"/>
    <w:rsid w:val="009D0547"/>
    <w:rsid w:val="009D083A"/>
    <w:rsid w:val="009D0E2D"/>
    <w:rsid w:val="009D1217"/>
    <w:rsid w:val="009D16AE"/>
    <w:rsid w:val="009D1859"/>
    <w:rsid w:val="009D2140"/>
    <w:rsid w:val="009D252B"/>
    <w:rsid w:val="009D2710"/>
    <w:rsid w:val="009D2C5E"/>
    <w:rsid w:val="009D3242"/>
    <w:rsid w:val="009D3978"/>
    <w:rsid w:val="009D3CA1"/>
    <w:rsid w:val="009D3CAA"/>
    <w:rsid w:val="009D46CB"/>
    <w:rsid w:val="009D4A9F"/>
    <w:rsid w:val="009D4B34"/>
    <w:rsid w:val="009D4D19"/>
    <w:rsid w:val="009D4FF0"/>
    <w:rsid w:val="009D5789"/>
    <w:rsid w:val="009D5AE7"/>
    <w:rsid w:val="009D5BDE"/>
    <w:rsid w:val="009D6005"/>
    <w:rsid w:val="009D68B2"/>
    <w:rsid w:val="009D703C"/>
    <w:rsid w:val="009D718F"/>
    <w:rsid w:val="009D7A29"/>
    <w:rsid w:val="009D7E39"/>
    <w:rsid w:val="009E068F"/>
    <w:rsid w:val="009E0A41"/>
    <w:rsid w:val="009E0D9E"/>
    <w:rsid w:val="009E0E5B"/>
    <w:rsid w:val="009E11A3"/>
    <w:rsid w:val="009E11BB"/>
    <w:rsid w:val="009E13FB"/>
    <w:rsid w:val="009E14E0"/>
    <w:rsid w:val="009E1746"/>
    <w:rsid w:val="009E1EF4"/>
    <w:rsid w:val="009E293E"/>
    <w:rsid w:val="009E341E"/>
    <w:rsid w:val="009E35AB"/>
    <w:rsid w:val="009E35DB"/>
    <w:rsid w:val="009E3FA4"/>
    <w:rsid w:val="009E4088"/>
    <w:rsid w:val="009E45EB"/>
    <w:rsid w:val="009E47A3"/>
    <w:rsid w:val="009E4836"/>
    <w:rsid w:val="009E48EA"/>
    <w:rsid w:val="009E526B"/>
    <w:rsid w:val="009E5620"/>
    <w:rsid w:val="009E5755"/>
    <w:rsid w:val="009E58F5"/>
    <w:rsid w:val="009E5C19"/>
    <w:rsid w:val="009E6C6B"/>
    <w:rsid w:val="009E6CEE"/>
    <w:rsid w:val="009E73A0"/>
    <w:rsid w:val="009E7527"/>
    <w:rsid w:val="009E7947"/>
    <w:rsid w:val="009E7D80"/>
    <w:rsid w:val="009E7F4A"/>
    <w:rsid w:val="009F01BD"/>
    <w:rsid w:val="009F08F3"/>
    <w:rsid w:val="009F0974"/>
    <w:rsid w:val="009F209C"/>
    <w:rsid w:val="009F20ED"/>
    <w:rsid w:val="009F344F"/>
    <w:rsid w:val="009F3512"/>
    <w:rsid w:val="009F36DA"/>
    <w:rsid w:val="009F3C4A"/>
    <w:rsid w:val="009F41B0"/>
    <w:rsid w:val="009F42E4"/>
    <w:rsid w:val="009F434F"/>
    <w:rsid w:val="009F462C"/>
    <w:rsid w:val="009F4DD3"/>
    <w:rsid w:val="009F5026"/>
    <w:rsid w:val="009F57CE"/>
    <w:rsid w:val="009F59B1"/>
    <w:rsid w:val="009F636F"/>
    <w:rsid w:val="009F6460"/>
    <w:rsid w:val="009F68B8"/>
    <w:rsid w:val="009F6A2C"/>
    <w:rsid w:val="009F6DBB"/>
    <w:rsid w:val="009F6ECB"/>
    <w:rsid w:val="009F77A0"/>
    <w:rsid w:val="009F7A3C"/>
    <w:rsid w:val="009F7BE8"/>
    <w:rsid w:val="009F7EDE"/>
    <w:rsid w:val="00A009BB"/>
    <w:rsid w:val="00A00A68"/>
    <w:rsid w:val="00A00CED"/>
    <w:rsid w:val="00A00E31"/>
    <w:rsid w:val="00A00F74"/>
    <w:rsid w:val="00A01093"/>
    <w:rsid w:val="00A01532"/>
    <w:rsid w:val="00A01598"/>
    <w:rsid w:val="00A016DE"/>
    <w:rsid w:val="00A0175A"/>
    <w:rsid w:val="00A01AEC"/>
    <w:rsid w:val="00A0228E"/>
    <w:rsid w:val="00A02481"/>
    <w:rsid w:val="00A02C36"/>
    <w:rsid w:val="00A02F06"/>
    <w:rsid w:val="00A02FB5"/>
    <w:rsid w:val="00A031D8"/>
    <w:rsid w:val="00A03476"/>
    <w:rsid w:val="00A034C1"/>
    <w:rsid w:val="00A03822"/>
    <w:rsid w:val="00A038A4"/>
    <w:rsid w:val="00A039D5"/>
    <w:rsid w:val="00A03B7C"/>
    <w:rsid w:val="00A0409A"/>
    <w:rsid w:val="00A04614"/>
    <w:rsid w:val="00A04658"/>
    <w:rsid w:val="00A04892"/>
    <w:rsid w:val="00A048A8"/>
    <w:rsid w:val="00A04A48"/>
    <w:rsid w:val="00A04EC0"/>
    <w:rsid w:val="00A04F49"/>
    <w:rsid w:val="00A051AA"/>
    <w:rsid w:val="00A059CF"/>
    <w:rsid w:val="00A059D0"/>
    <w:rsid w:val="00A068D0"/>
    <w:rsid w:val="00A07F5D"/>
    <w:rsid w:val="00A07FB8"/>
    <w:rsid w:val="00A07FFB"/>
    <w:rsid w:val="00A104EC"/>
    <w:rsid w:val="00A106C1"/>
    <w:rsid w:val="00A107F4"/>
    <w:rsid w:val="00A10A9C"/>
    <w:rsid w:val="00A10DE6"/>
    <w:rsid w:val="00A113DE"/>
    <w:rsid w:val="00A11D0B"/>
    <w:rsid w:val="00A1203D"/>
    <w:rsid w:val="00A12511"/>
    <w:rsid w:val="00A129BE"/>
    <w:rsid w:val="00A12EF0"/>
    <w:rsid w:val="00A12FE3"/>
    <w:rsid w:val="00A134B6"/>
    <w:rsid w:val="00A1373A"/>
    <w:rsid w:val="00A13A9A"/>
    <w:rsid w:val="00A13E54"/>
    <w:rsid w:val="00A14421"/>
    <w:rsid w:val="00A14BFE"/>
    <w:rsid w:val="00A14DA2"/>
    <w:rsid w:val="00A15B26"/>
    <w:rsid w:val="00A1617F"/>
    <w:rsid w:val="00A16479"/>
    <w:rsid w:val="00A1656C"/>
    <w:rsid w:val="00A16826"/>
    <w:rsid w:val="00A16D6E"/>
    <w:rsid w:val="00A176F1"/>
    <w:rsid w:val="00A17969"/>
    <w:rsid w:val="00A17C3F"/>
    <w:rsid w:val="00A17F63"/>
    <w:rsid w:val="00A20082"/>
    <w:rsid w:val="00A20686"/>
    <w:rsid w:val="00A206D6"/>
    <w:rsid w:val="00A20BDA"/>
    <w:rsid w:val="00A20F04"/>
    <w:rsid w:val="00A20F31"/>
    <w:rsid w:val="00A2167E"/>
    <w:rsid w:val="00A2193B"/>
    <w:rsid w:val="00A21C76"/>
    <w:rsid w:val="00A21DAB"/>
    <w:rsid w:val="00A21E99"/>
    <w:rsid w:val="00A2281F"/>
    <w:rsid w:val="00A22AA7"/>
    <w:rsid w:val="00A2319D"/>
    <w:rsid w:val="00A231F0"/>
    <w:rsid w:val="00A2343D"/>
    <w:rsid w:val="00A2351A"/>
    <w:rsid w:val="00A23F5C"/>
    <w:rsid w:val="00A2427F"/>
    <w:rsid w:val="00A24A60"/>
    <w:rsid w:val="00A2519A"/>
    <w:rsid w:val="00A25F0D"/>
    <w:rsid w:val="00A2614F"/>
    <w:rsid w:val="00A26494"/>
    <w:rsid w:val="00A264A9"/>
    <w:rsid w:val="00A267A3"/>
    <w:rsid w:val="00A26DCF"/>
    <w:rsid w:val="00A26E08"/>
    <w:rsid w:val="00A26FBD"/>
    <w:rsid w:val="00A27368"/>
    <w:rsid w:val="00A273D1"/>
    <w:rsid w:val="00A27785"/>
    <w:rsid w:val="00A27BA7"/>
    <w:rsid w:val="00A27C3E"/>
    <w:rsid w:val="00A27C99"/>
    <w:rsid w:val="00A27E71"/>
    <w:rsid w:val="00A300A0"/>
    <w:rsid w:val="00A30187"/>
    <w:rsid w:val="00A30B13"/>
    <w:rsid w:val="00A30BAE"/>
    <w:rsid w:val="00A31800"/>
    <w:rsid w:val="00A319CB"/>
    <w:rsid w:val="00A3258B"/>
    <w:rsid w:val="00A32C45"/>
    <w:rsid w:val="00A32FA4"/>
    <w:rsid w:val="00A33250"/>
    <w:rsid w:val="00A33C82"/>
    <w:rsid w:val="00A33EC4"/>
    <w:rsid w:val="00A33F69"/>
    <w:rsid w:val="00A3448A"/>
    <w:rsid w:val="00A344CB"/>
    <w:rsid w:val="00A346E4"/>
    <w:rsid w:val="00A34826"/>
    <w:rsid w:val="00A348AF"/>
    <w:rsid w:val="00A348F4"/>
    <w:rsid w:val="00A35320"/>
    <w:rsid w:val="00A358CA"/>
    <w:rsid w:val="00A35A86"/>
    <w:rsid w:val="00A35DA0"/>
    <w:rsid w:val="00A35E2B"/>
    <w:rsid w:val="00A3618E"/>
    <w:rsid w:val="00A36297"/>
    <w:rsid w:val="00A36434"/>
    <w:rsid w:val="00A365B3"/>
    <w:rsid w:val="00A367E6"/>
    <w:rsid w:val="00A36869"/>
    <w:rsid w:val="00A3719F"/>
    <w:rsid w:val="00A37A2A"/>
    <w:rsid w:val="00A37F7B"/>
    <w:rsid w:val="00A400C2"/>
    <w:rsid w:val="00A4069B"/>
    <w:rsid w:val="00A40DA8"/>
    <w:rsid w:val="00A41175"/>
    <w:rsid w:val="00A41571"/>
    <w:rsid w:val="00A418B2"/>
    <w:rsid w:val="00A41A60"/>
    <w:rsid w:val="00A41CBD"/>
    <w:rsid w:val="00A41E2B"/>
    <w:rsid w:val="00A42236"/>
    <w:rsid w:val="00A42985"/>
    <w:rsid w:val="00A42EF8"/>
    <w:rsid w:val="00A42FF7"/>
    <w:rsid w:val="00A430E8"/>
    <w:rsid w:val="00A434FB"/>
    <w:rsid w:val="00A43F5C"/>
    <w:rsid w:val="00A43FAA"/>
    <w:rsid w:val="00A440BC"/>
    <w:rsid w:val="00A446DB"/>
    <w:rsid w:val="00A449F1"/>
    <w:rsid w:val="00A44EB9"/>
    <w:rsid w:val="00A45967"/>
    <w:rsid w:val="00A459F5"/>
    <w:rsid w:val="00A45B5D"/>
    <w:rsid w:val="00A45B74"/>
    <w:rsid w:val="00A46079"/>
    <w:rsid w:val="00A4661A"/>
    <w:rsid w:val="00A46635"/>
    <w:rsid w:val="00A467A1"/>
    <w:rsid w:val="00A471DF"/>
    <w:rsid w:val="00A47491"/>
    <w:rsid w:val="00A47AD0"/>
    <w:rsid w:val="00A5054E"/>
    <w:rsid w:val="00A5087C"/>
    <w:rsid w:val="00A50B15"/>
    <w:rsid w:val="00A50F16"/>
    <w:rsid w:val="00A515A8"/>
    <w:rsid w:val="00A517A8"/>
    <w:rsid w:val="00A52108"/>
    <w:rsid w:val="00A52299"/>
    <w:rsid w:val="00A52455"/>
    <w:rsid w:val="00A52775"/>
    <w:rsid w:val="00A5297A"/>
    <w:rsid w:val="00A52E1D"/>
    <w:rsid w:val="00A5337E"/>
    <w:rsid w:val="00A536C3"/>
    <w:rsid w:val="00A53703"/>
    <w:rsid w:val="00A5376B"/>
    <w:rsid w:val="00A538BB"/>
    <w:rsid w:val="00A53AE7"/>
    <w:rsid w:val="00A53BCF"/>
    <w:rsid w:val="00A53E71"/>
    <w:rsid w:val="00A53E8B"/>
    <w:rsid w:val="00A548F5"/>
    <w:rsid w:val="00A55067"/>
    <w:rsid w:val="00A55236"/>
    <w:rsid w:val="00A552B3"/>
    <w:rsid w:val="00A55677"/>
    <w:rsid w:val="00A55690"/>
    <w:rsid w:val="00A55777"/>
    <w:rsid w:val="00A557B4"/>
    <w:rsid w:val="00A55AB2"/>
    <w:rsid w:val="00A55C93"/>
    <w:rsid w:val="00A55D63"/>
    <w:rsid w:val="00A55ED1"/>
    <w:rsid w:val="00A571D7"/>
    <w:rsid w:val="00A5739C"/>
    <w:rsid w:val="00A574AE"/>
    <w:rsid w:val="00A577C9"/>
    <w:rsid w:val="00A57F44"/>
    <w:rsid w:val="00A60A84"/>
    <w:rsid w:val="00A60D59"/>
    <w:rsid w:val="00A61291"/>
    <w:rsid w:val="00A61499"/>
    <w:rsid w:val="00A61811"/>
    <w:rsid w:val="00A6225C"/>
    <w:rsid w:val="00A627EF"/>
    <w:rsid w:val="00A62A70"/>
    <w:rsid w:val="00A62A77"/>
    <w:rsid w:val="00A62E57"/>
    <w:rsid w:val="00A631DD"/>
    <w:rsid w:val="00A63483"/>
    <w:rsid w:val="00A6395E"/>
    <w:rsid w:val="00A63B94"/>
    <w:rsid w:val="00A63DF1"/>
    <w:rsid w:val="00A6401C"/>
    <w:rsid w:val="00A64982"/>
    <w:rsid w:val="00A64BBA"/>
    <w:rsid w:val="00A65096"/>
    <w:rsid w:val="00A6533A"/>
    <w:rsid w:val="00A657D7"/>
    <w:rsid w:val="00A660AC"/>
    <w:rsid w:val="00A660C4"/>
    <w:rsid w:val="00A66783"/>
    <w:rsid w:val="00A66A6D"/>
    <w:rsid w:val="00A66B3E"/>
    <w:rsid w:val="00A66CBB"/>
    <w:rsid w:val="00A66CBF"/>
    <w:rsid w:val="00A66CCA"/>
    <w:rsid w:val="00A66F9A"/>
    <w:rsid w:val="00A6740C"/>
    <w:rsid w:val="00A6758D"/>
    <w:rsid w:val="00A675BA"/>
    <w:rsid w:val="00A67B87"/>
    <w:rsid w:val="00A67D4D"/>
    <w:rsid w:val="00A67E6C"/>
    <w:rsid w:val="00A70476"/>
    <w:rsid w:val="00A705CF"/>
    <w:rsid w:val="00A70B93"/>
    <w:rsid w:val="00A710C8"/>
    <w:rsid w:val="00A714BD"/>
    <w:rsid w:val="00A71B99"/>
    <w:rsid w:val="00A729EC"/>
    <w:rsid w:val="00A72ABC"/>
    <w:rsid w:val="00A72BBA"/>
    <w:rsid w:val="00A72C63"/>
    <w:rsid w:val="00A731AA"/>
    <w:rsid w:val="00A739D0"/>
    <w:rsid w:val="00A73D27"/>
    <w:rsid w:val="00A7418A"/>
    <w:rsid w:val="00A74247"/>
    <w:rsid w:val="00A7443C"/>
    <w:rsid w:val="00A746D1"/>
    <w:rsid w:val="00A748C9"/>
    <w:rsid w:val="00A7495B"/>
    <w:rsid w:val="00A74B70"/>
    <w:rsid w:val="00A75426"/>
    <w:rsid w:val="00A75E9F"/>
    <w:rsid w:val="00A761D4"/>
    <w:rsid w:val="00A762D1"/>
    <w:rsid w:val="00A763F4"/>
    <w:rsid w:val="00A7652F"/>
    <w:rsid w:val="00A76F02"/>
    <w:rsid w:val="00A77550"/>
    <w:rsid w:val="00A775F0"/>
    <w:rsid w:val="00A77718"/>
    <w:rsid w:val="00A77B87"/>
    <w:rsid w:val="00A77EC4"/>
    <w:rsid w:val="00A803A1"/>
    <w:rsid w:val="00A804DA"/>
    <w:rsid w:val="00A80523"/>
    <w:rsid w:val="00A80656"/>
    <w:rsid w:val="00A80AA8"/>
    <w:rsid w:val="00A80C66"/>
    <w:rsid w:val="00A81300"/>
    <w:rsid w:val="00A8188B"/>
    <w:rsid w:val="00A81930"/>
    <w:rsid w:val="00A81E4D"/>
    <w:rsid w:val="00A81FAD"/>
    <w:rsid w:val="00A8230B"/>
    <w:rsid w:val="00A826BB"/>
    <w:rsid w:val="00A82716"/>
    <w:rsid w:val="00A827F8"/>
    <w:rsid w:val="00A8282B"/>
    <w:rsid w:val="00A82E45"/>
    <w:rsid w:val="00A82EC7"/>
    <w:rsid w:val="00A835CA"/>
    <w:rsid w:val="00A835EA"/>
    <w:rsid w:val="00A83CFA"/>
    <w:rsid w:val="00A84050"/>
    <w:rsid w:val="00A84837"/>
    <w:rsid w:val="00A84A82"/>
    <w:rsid w:val="00A8519E"/>
    <w:rsid w:val="00A85482"/>
    <w:rsid w:val="00A85AFA"/>
    <w:rsid w:val="00A85F1C"/>
    <w:rsid w:val="00A85FF3"/>
    <w:rsid w:val="00A8656A"/>
    <w:rsid w:val="00A86DD0"/>
    <w:rsid w:val="00A87181"/>
    <w:rsid w:val="00A8733A"/>
    <w:rsid w:val="00A87E95"/>
    <w:rsid w:val="00A902CB"/>
    <w:rsid w:val="00A90473"/>
    <w:rsid w:val="00A90CFF"/>
    <w:rsid w:val="00A90ECF"/>
    <w:rsid w:val="00A91412"/>
    <w:rsid w:val="00A914CA"/>
    <w:rsid w:val="00A91719"/>
    <w:rsid w:val="00A91C1B"/>
    <w:rsid w:val="00A91D59"/>
    <w:rsid w:val="00A9229F"/>
    <w:rsid w:val="00A92879"/>
    <w:rsid w:val="00A92B0D"/>
    <w:rsid w:val="00A92DE7"/>
    <w:rsid w:val="00A933C5"/>
    <w:rsid w:val="00A935E9"/>
    <w:rsid w:val="00A939EC"/>
    <w:rsid w:val="00A93DEF"/>
    <w:rsid w:val="00A9404B"/>
    <w:rsid w:val="00A94101"/>
    <w:rsid w:val="00A942B5"/>
    <w:rsid w:val="00A9442A"/>
    <w:rsid w:val="00A94CEF"/>
    <w:rsid w:val="00A94FA5"/>
    <w:rsid w:val="00A95146"/>
    <w:rsid w:val="00A9516B"/>
    <w:rsid w:val="00A951F5"/>
    <w:rsid w:val="00A952FE"/>
    <w:rsid w:val="00A9583F"/>
    <w:rsid w:val="00A959B2"/>
    <w:rsid w:val="00A959DA"/>
    <w:rsid w:val="00A96261"/>
    <w:rsid w:val="00A96396"/>
    <w:rsid w:val="00A965CB"/>
    <w:rsid w:val="00A97350"/>
    <w:rsid w:val="00A97A43"/>
    <w:rsid w:val="00A97ACA"/>
    <w:rsid w:val="00AA016F"/>
    <w:rsid w:val="00AA01B1"/>
    <w:rsid w:val="00AA04E8"/>
    <w:rsid w:val="00AA0A6D"/>
    <w:rsid w:val="00AA0FAA"/>
    <w:rsid w:val="00AA143D"/>
    <w:rsid w:val="00AA154B"/>
    <w:rsid w:val="00AA193C"/>
    <w:rsid w:val="00AA1D66"/>
    <w:rsid w:val="00AA1ED6"/>
    <w:rsid w:val="00AA20AE"/>
    <w:rsid w:val="00AA2125"/>
    <w:rsid w:val="00AA251B"/>
    <w:rsid w:val="00AA2719"/>
    <w:rsid w:val="00AA3170"/>
    <w:rsid w:val="00AA37B6"/>
    <w:rsid w:val="00AA37F3"/>
    <w:rsid w:val="00AA3CAF"/>
    <w:rsid w:val="00AA40B8"/>
    <w:rsid w:val="00AA4357"/>
    <w:rsid w:val="00AA456E"/>
    <w:rsid w:val="00AA4C86"/>
    <w:rsid w:val="00AA4CC4"/>
    <w:rsid w:val="00AA4CD9"/>
    <w:rsid w:val="00AA4D57"/>
    <w:rsid w:val="00AA51D6"/>
    <w:rsid w:val="00AA5CB9"/>
    <w:rsid w:val="00AA5CBB"/>
    <w:rsid w:val="00AA6391"/>
    <w:rsid w:val="00AA649B"/>
    <w:rsid w:val="00AA67EC"/>
    <w:rsid w:val="00AA691D"/>
    <w:rsid w:val="00AA702B"/>
    <w:rsid w:val="00AA71EA"/>
    <w:rsid w:val="00AA7381"/>
    <w:rsid w:val="00AA74D5"/>
    <w:rsid w:val="00AA7FED"/>
    <w:rsid w:val="00AB0413"/>
    <w:rsid w:val="00AB08D8"/>
    <w:rsid w:val="00AB0BC8"/>
    <w:rsid w:val="00AB0DC4"/>
    <w:rsid w:val="00AB0E6F"/>
    <w:rsid w:val="00AB0F35"/>
    <w:rsid w:val="00AB11CA"/>
    <w:rsid w:val="00AB129C"/>
    <w:rsid w:val="00AB14D9"/>
    <w:rsid w:val="00AB1503"/>
    <w:rsid w:val="00AB17C5"/>
    <w:rsid w:val="00AB1B45"/>
    <w:rsid w:val="00AB25F2"/>
    <w:rsid w:val="00AB31BB"/>
    <w:rsid w:val="00AB3274"/>
    <w:rsid w:val="00AB3385"/>
    <w:rsid w:val="00AB34C3"/>
    <w:rsid w:val="00AB3569"/>
    <w:rsid w:val="00AB358A"/>
    <w:rsid w:val="00AB3809"/>
    <w:rsid w:val="00AB397C"/>
    <w:rsid w:val="00AB3A61"/>
    <w:rsid w:val="00AB3D0D"/>
    <w:rsid w:val="00AB3FD3"/>
    <w:rsid w:val="00AB3FDF"/>
    <w:rsid w:val="00AB4AB8"/>
    <w:rsid w:val="00AB4F9E"/>
    <w:rsid w:val="00AB5220"/>
    <w:rsid w:val="00AB55EC"/>
    <w:rsid w:val="00AB5968"/>
    <w:rsid w:val="00AB5D2C"/>
    <w:rsid w:val="00AB655E"/>
    <w:rsid w:val="00AB66E5"/>
    <w:rsid w:val="00AC007F"/>
    <w:rsid w:val="00AC00FE"/>
    <w:rsid w:val="00AC0BF4"/>
    <w:rsid w:val="00AC0DA3"/>
    <w:rsid w:val="00AC12EE"/>
    <w:rsid w:val="00AC13B2"/>
    <w:rsid w:val="00AC160E"/>
    <w:rsid w:val="00AC1BF0"/>
    <w:rsid w:val="00AC1D7E"/>
    <w:rsid w:val="00AC2B62"/>
    <w:rsid w:val="00AC2ECD"/>
    <w:rsid w:val="00AC3119"/>
    <w:rsid w:val="00AC3530"/>
    <w:rsid w:val="00AC37B2"/>
    <w:rsid w:val="00AC382F"/>
    <w:rsid w:val="00AC3C65"/>
    <w:rsid w:val="00AC3F28"/>
    <w:rsid w:val="00AC49FB"/>
    <w:rsid w:val="00AC55A7"/>
    <w:rsid w:val="00AC58D5"/>
    <w:rsid w:val="00AC5A10"/>
    <w:rsid w:val="00AC5C97"/>
    <w:rsid w:val="00AC5EBC"/>
    <w:rsid w:val="00AC5FCD"/>
    <w:rsid w:val="00AC6482"/>
    <w:rsid w:val="00AC66AE"/>
    <w:rsid w:val="00AC6AAB"/>
    <w:rsid w:val="00AC7168"/>
    <w:rsid w:val="00AC7324"/>
    <w:rsid w:val="00AC7FDF"/>
    <w:rsid w:val="00AD005A"/>
    <w:rsid w:val="00AD0665"/>
    <w:rsid w:val="00AD0A75"/>
    <w:rsid w:val="00AD0AA3"/>
    <w:rsid w:val="00AD0E75"/>
    <w:rsid w:val="00AD12A5"/>
    <w:rsid w:val="00AD13F8"/>
    <w:rsid w:val="00AD1449"/>
    <w:rsid w:val="00AD1507"/>
    <w:rsid w:val="00AD17C9"/>
    <w:rsid w:val="00AD17FE"/>
    <w:rsid w:val="00AD1E47"/>
    <w:rsid w:val="00AD1EF4"/>
    <w:rsid w:val="00AD2068"/>
    <w:rsid w:val="00AD20B2"/>
    <w:rsid w:val="00AD2884"/>
    <w:rsid w:val="00AD2E0D"/>
    <w:rsid w:val="00AD2ED0"/>
    <w:rsid w:val="00AD303B"/>
    <w:rsid w:val="00AD331D"/>
    <w:rsid w:val="00AD349A"/>
    <w:rsid w:val="00AD3937"/>
    <w:rsid w:val="00AD3F94"/>
    <w:rsid w:val="00AD429C"/>
    <w:rsid w:val="00AD477A"/>
    <w:rsid w:val="00AD4A5A"/>
    <w:rsid w:val="00AD50AB"/>
    <w:rsid w:val="00AD5294"/>
    <w:rsid w:val="00AD52CA"/>
    <w:rsid w:val="00AD5449"/>
    <w:rsid w:val="00AD5681"/>
    <w:rsid w:val="00AD5CA6"/>
    <w:rsid w:val="00AD6602"/>
    <w:rsid w:val="00AD6615"/>
    <w:rsid w:val="00AD79F9"/>
    <w:rsid w:val="00AD7CB8"/>
    <w:rsid w:val="00AE038B"/>
    <w:rsid w:val="00AE0B64"/>
    <w:rsid w:val="00AE1663"/>
    <w:rsid w:val="00AE1EEC"/>
    <w:rsid w:val="00AE1F22"/>
    <w:rsid w:val="00AE27AC"/>
    <w:rsid w:val="00AE33D4"/>
    <w:rsid w:val="00AE402A"/>
    <w:rsid w:val="00AE40E0"/>
    <w:rsid w:val="00AE4B6A"/>
    <w:rsid w:val="00AE4DBA"/>
    <w:rsid w:val="00AE4F07"/>
    <w:rsid w:val="00AE4FA9"/>
    <w:rsid w:val="00AE5A1C"/>
    <w:rsid w:val="00AE5C94"/>
    <w:rsid w:val="00AE5E91"/>
    <w:rsid w:val="00AE613F"/>
    <w:rsid w:val="00AE7C45"/>
    <w:rsid w:val="00AE7F47"/>
    <w:rsid w:val="00AF036A"/>
    <w:rsid w:val="00AF03B7"/>
    <w:rsid w:val="00AF0BC5"/>
    <w:rsid w:val="00AF1805"/>
    <w:rsid w:val="00AF18E5"/>
    <w:rsid w:val="00AF1975"/>
    <w:rsid w:val="00AF1C5D"/>
    <w:rsid w:val="00AF2D0A"/>
    <w:rsid w:val="00AF3002"/>
    <w:rsid w:val="00AF336A"/>
    <w:rsid w:val="00AF3BCC"/>
    <w:rsid w:val="00AF42D7"/>
    <w:rsid w:val="00AF443D"/>
    <w:rsid w:val="00AF44AC"/>
    <w:rsid w:val="00AF4690"/>
    <w:rsid w:val="00AF4838"/>
    <w:rsid w:val="00AF4C5C"/>
    <w:rsid w:val="00AF557F"/>
    <w:rsid w:val="00AF5CFC"/>
    <w:rsid w:val="00AF6181"/>
    <w:rsid w:val="00AF648C"/>
    <w:rsid w:val="00AF76C6"/>
    <w:rsid w:val="00AF76FC"/>
    <w:rsid w:val="00AF7951"/>
    <w:rsid w:val="00AF7BCE"/>
    <w:rsid w:val="00AF7C26"/>
    <w:rsid w:val="00AF7C4E"/>
    <w:rsid w:val="00AF7E0E"/>
    <w:rsid w:val="00B006FE"/>
    <w:rsid w:val="00B007CB"/>
    <w:rsid w:val="00B00A0A"/>
    <w:rsid w:val="00B00C85"/>
    <w:rsid w:val="00B01157"/>
    <w:rsid w:val="00B0185E"/>
    <w:rsid w:val="00B01F6C"/>
    <w:rsid w:val="00B021D9"/>
    <w:rsid w:val="00B0222D"/>
    <w:rsid w:val="00B023C7"/>
    <w:rsid w:val="00B02AA9"/>
    <w:rsid w:val="00B02D58"/>
    <w:rsid w:val="00B02FA3"/>
    <w:rsid w:val="00B032A4"/>
    <w:rsid w:val="00B03948"/>
    <w:rsid w:val="00B0478D"/>
    <w:rsid w:val="00B0503B"/>
    <w:rsid w:val="00B05084"/>
    <w:rsid w:val="00B056F3"/>
    <w:rsid w:val="00B05B14"/>
    <w:rsid w:val="00B05BBB"/>
    <w:rsid w:val="00B0623E"/>
    <w:rsid w:val="00B06898"/>
    <w:rsid w:val="00B06DD6"/>
    <w:rsid w:val="00B06E20"/>
    <w:rsid w:val="00B07C19"/>
    <w:rsid w:val="00B10E61"/>
    <w:rsid w:val="00B1151A"/>
    <w:rsid w:val="00B116BC"/>
    <w:rsid w:val="00B11729"/>
    <w:rsid w:val="00B11C2A"/>
    <w:rsid w:val="00B11F68"/>
    <w:rsid w:val="00B12371"/>
    <w:rsid w:val="00B12858"/>
    <w:rsid w:val="00B12E2A"/>
    <w:rsid w:val="00B13363"/>
    <w:rsid w:val="00B13500"/>
    <w:rsid w:val="00B13542"/>
    <w:rsid w:val="00B138A4"/>
    <w:rsid w:val="00B13C32"/>
    <w:rsid w:val="00B14748"/>
    <w:rsid w:val="00B157F9"/>
    <w:rsid w:val="00B15AAA"/>
    <w:rsid w:val="00B15DA4"/>
    <w:rsid w:val="00B16344"/>
    <w:rsid w:val="00B1657E"/>
    <w:rsid w:val="00B166F7"/>
    <w:rsid w:val="00B16CEA"/>
    <w:rsid w:val="00B16DC7"/>
    <w:rsid w:val="00B17829"/>
    <w:rsid w:val="00B17EF5"/>
    <w:rsid w:val="00B20005"/>
    <w:rsid w:val="00B2008F"/>
    <w:rsid w:val="00B20256"/>
    <w:rsid w:val="00B206A9"/>
    <w:rsid w:val="00B20803"/>
    <w:rsid w:val="00B20D09"/>
    <w:rsid w:val="00B20E56"/>
    <w:rsid w:val="00B21037"/>
    <w:rsid w:val="00B211FC"/>
    <w:rsid w:val="00B214E3"/>
    <w:rsid w:val="00B21C5A"/>
    <w:rsid w:val="00B2318A"/>
    <w:rsid w:val="00B23490"/>
    <w:rsid w:val="00B23828"/>
    <w:rsid w:val="00B23BA9"/>
    <w:rsid w:val="00B2402A"/>
    <w:rsid w:val="00B24170"/>
    <w:rsid w:val="00B241BA"/>
    <w:rsid w:val="00B2479E"/>
    <w:rsid w:val="00B24E13"/>
    <w:rsid w:val="00B25179"/>
    <w:rsid w:val="00B254F9"/>
    <w:rsid w:val="00B25CFB"/>
    <w:rsid w:val="00B26412"/>
    <w:rsid w:val="00B26474"/>
    <w:rsid w:val="00B26E7C"/>
    <w:rsid w:val="00B27034"/>
    <w:rsid w:val="00B272F1"/>
    <w:rsid w:val="00B274FB"/>
    <w:rsid w:val="00B2763F"/>
    <w:rsid w:val="00B279FE"/>
    <w:rsid w:val="00B27AAC"/>
    <w:rsid w:val="00B27DA2"/>
    <w:rsid w:val="00B301AA"/>
    <w:rsid w:val="00B30929"/>
    <w:rsid w:val="00B312DA"/>
    <w:rsid w:val="00B3144E"/>
    <w:rsid w:val="00B31739"/>
    <w:rsid w:val="00B31B59"/>
    <w:rsid w:val="00B31CF9"/>
    <w:rsid w:val="00B32649"/>
    <w:rsid w:val="00B32A0E"/>
    <w:rsid w:val="00B32C06"/>
    <w:rsid w:val="00B32C10"/>
    <w:rsid w:val="00B32FB1"/>
    <w:rsid w:val="00B33E79"/>
    <w:rsid w:val="00B349AD"/>
    <w:rsid w:val="00B34B7B"/>
    <w:rsid w:val="00B3523A"/>
    <w:rsid w:val="00B3529D"/>
    <w:rsid w:val="00B353E5"/>
    <w:rsid w:val="00B3643E"/>
    <w:rsid w:val="00B366A5"/>
    <w:rsid w:val="00B36B3A"/>
    <w:rsid w:val="00B36B92"/>
    <w:rsid w:val="00B37013"/>
    <w:rsid w:val="00B372AA"/>
    <w:rsid w:val="00B379D2"/>
    <w:rsid w:val="00B37CAF"/>
    <w:rsid w:val="00B37F02"/>
    <w:rsid w:val="00B40391"/>
    <w:rsid w:val="00B40445"/>
    <w:rsid w:val="00B40645"/>
    <w:rsid w:val="00B409CE"/>
    <w:rsid w:val="00B409E0"/>
    <w:rsid w:val="00B40A50"/>
    <w:rsid w:val="00B41888"/>
    <w:rsid w:val="00B41E00"/>
    <w:rsid w:val="00B422F5"/>
    <w:rsid w:val="00B426E0"/>
    <w:rsid w:val="00B42A3A"/>
    <w:rsid w:val="00B42CC0"/>
    <w:rsid w:val="00B42EAC"/>
    <w:rsid w:val="00B43166"/>
    <w:rsid w:val="00B437DE"/>
    <w:rsid w:val="00B43819"/>
    <w:rsid w:val="00B43ACC"/>
    <w:rsid w:val="00B43E1E"/>
    <w:rsid w:val="00B43E39"/>
    <w:rsid w:val="00B4413A"/>
    <w:rsid w:val="00B44DD1"/>
    <w:rsid w:val="00B452D2"/>
    <w:rsid w:val="00B452FE"/>
    <w:rsid w:val="00B45A52"/>
    <w:rsid w:val="00B45A97"/>
    <w:rsid w:val="00B45B7F"/>
    <w:rsid w:val="00B46145"/>
    <w:rsid w:val="00B46175"/>
    <w:rsid w:val="00B46542"/>
    <w:rsid w:val="00B46A97"/>
    <w:rsid w:val="00B46B76"/>
    <w:rsid w:val="00B46C72"/>
    <w:rsid w:val="00B47040"/>
    <w:rsid w:val="00B47073"/>
    <w:rsid w:val="00B474B3"/>
    <w:rsid w:val="00B4A7AD"/>
    <w:rsid w:val="00B504B1"/>
    <w:rsid w:val="00B506C8"/>
    <w:rsid w:val="00B50E50"/>
    <w:rsid w:val="00B514CD"/>
    <w:rsid w:val="00B5185B"/>
    <w:rsid w:val="00B520CA"/>
    <w:rsid w:val="00B529F3"/>
    <w:rsid w:val="00B52DBA"/>
    <w:rsid w:val="00B53843"/>
    <w:rsid w:val="00B5387C"/>
    <w:rsid w:val="00B53C86"/>
    <w:rsid w:val="00B546CA"/>
    <w:rsid w:val="00B548B7"/>
    <w:rsid w:val="00B55079"/>
    <w:rsid w:val="00B552D6"/>
    <w:rsid w:val="00B5547E"/>
    <w:rsid w:val="00B55A5D"/>
    <w:rsid w:val="00B55AE8"/>
    <w:rsid w:val="00B55BE6"/>
    <w:rsid w:val="00B55CD1"/>
    <w:rsid w:val="00B55DA4"/>
    <w:rsid w:val="00B56146"/>
    <w:rsid w:val="00B56302"/>
    <w:rsid w:val="00B5635F"/>
    <w:rsid w:val="00B56830"/>
    <w:rsid w:val="00B569C4"/>
    <w:rsid w:val="00B56C6D"/>
    <w:rsid w:val="00B5732B"/>
    <w:rsid w:val="00B5773B"/>
    <w:rsid w:val="00B604B6"/>
    <w:rsid w:val="00B608F5"/>
    <w:rsid w:val="00B60982"/>
    <w:rsid w:val="00B60EAE"/>
    <w:rsid w:val="00B60F8E"/>
    <w:rsid w:val="00B61AFA"/>
    <w:rsid w:val="00B61D46"/>
    <w:rsid w:val="00B6229D"/>
    <w:rsid w:val="00B62617"/>
    <w:rsid w:val="00B62963"/>
    <w:rsid w:val="00B62D88"/>
    <w:rsid w:val="00B6329E"/>
    <w:rsid w:val="00B633DF"/>
    <w:rsid w:val="00B63C0D"/>
    <w:rsid w:val="00B649F8"/>
    <w:rsid w:val="00B64DB9"/>
    <w:rsid w:val="00B659A8"/>
    <w:rsid w:val="00B65B31"/>
    <w:rsid w:val="00B65F59"/>
    <w:rsid w:val="00B6649E"/>
    <w:rsid w:val="00B664C7"/>
    <w:rsid w:val="00B6651C"/>
    <w:rsid w:val="00B672DD"/>
    <w:rsid w:val="00B6757D"/>
    <w:rsid w:val="00B675C6"/>
    <w:rsid w:val="00B67711"/>
    <w:rsid w:val="00B67C63"/>
    <w:rsid w:val="00B67EEC"/>
    <w:rsid w:val="00B701A1"/>
    <w:rsid w:val="00B70385"/>
    <w:rsid w:val="00B70C9A"/>
    <w:rsid w:val="00B7122D"/>
    <w:rsid w:val="00B713D8"/>
    <w:rsid w:val="00B71848"/>
    <w:rsid w:val="00B71F48"/>
    <w:rsid w:val="00B72086"/>
    <w:rsid w:val="00B72203"/>
    <w:rsid w:val="00B72433"/>
    <w:rsid w:val="00B7258F"/>
    <w:rsid w:val="00B725E9"/>
    <w:rsid w:val="00B7275B"/>
    <w:rsid w:val="00B72ABB"/>
    <w:rsid w:val="00B72B3F"/>
    <w:rsid w:val="00B73595"/>
    <w:rsid w:val="00B736C8"/>
    <w:rsid w:val="00B739F6"/>
    <w:rsid w:val="00B73A87"/>
    <w:rsid w:val="00B7497B"/>
    <w:rsid w:val="00B757B5"/>
    <w:rsid w:val="00B75AA2"/>
    <w:rsid w:val="00B75C85"/>
    <w:rsid w:val="00B75D99"/>
    <w:rsid w:val="00B75EC4"/>
    <w:rsid w:val="00B76B48"/>
    <w:rsid w:val="00B76C3C"/>
    <w:rsid w:val="00B76C61"/>
    <w:rsid w:val="00B76DD4"/>
    <w:rsid w:val="00B76E51"/>
    <w:rsid w:val="00B76F4D"/>
    <w:rsid w:val="00B771E4"/>
    <w:rsid w:val="00B77802"/>
    <w:rsid w:val="00B77D1B"/>
    <w:rsid w:val="00B77D1D"/>
    <w:rsid w:val="00B805DB"/>
    <w:rsid w:val="00B80617"/>
    <w:rsid w:val="00B81451"/>
    <w:rsid w:val="00B81603"/>
    <w:rsid w:val="00B81700"/>
    <w:rsid w:val="00B81921"/>
    <w:rsid w:val="00B81A6C"/>
    <w:rsid w:val="00B81C26"/>
    <w:rsid w:val="00B82070"/>
    <w:rsid w:val="00B830F1"/>
    <w:rsid w:val="00B831AA"/>
    <w:rsid w:val="00B83283"/>
    <w:rsid w:val="00B83D9E"/>
    <w:rsid w:val="00B83DC2"/>
    <w:rsid w:val="00B84737"/>
    <w:rsid w:val="00B84822"/>
    <w:rsid w:val="00B84D32"/>
    <w:rsid w:val="00B84D9A"/>
    <w:rsid w:val="00B85009"/>
    <w:rsid w:val="00B85192"/>
    <w:rsid w:val="00B85665"/>
    <w:rsid w:val="00B8599A"/>
    <w:rsid w:val="00B85B17"/>
    <w:rsid w:val="00B85CD0"/>
    <w:rsid w:val="00B85DE5"/>
    <w:rsid w:val="00B8609A"/>
    <w:rsid w:val="00B86C21"/>
    <w:rsid w:val="00B86EE3"/>
    <w:rsid w:val="00B87718"/>
    <w:rsid w:val="00B87BD3"/>
    <w:rsid w:val="00B904BA"/>
    <w:rsid w:val="00B90761"/>
    <w:rsid w:val="00B909E4"/>
    <w:rsid w:val="00B90B33"/>
    <w:rsid w:val="00B90DE7"/>
    <w:rsid w:val="00B90F73"/>
    <w:rsid w:val="00B91021"/>
    <w:rsid w:val="00B91949"/>
    <w:rsid w:val="00B91BBA"/>
    <w:rsid w:val="00B924E4"/>
    <w:rsid w:val="00B92AA0"/>
    <w:rsid w:val="00B93185"/>
    <w:rsid w:val="00B93516"/>
    <w:rsid w:val="00B937F8"/>
    <w:rsid w:val="00B93897"/>
    <w:rsid w:val="00B93901"/>
    <w:rsid w:val="00B93A77"/>
    <w:rsid w:val="00B93B59"/>
    <w:rsid w:val="00B9406A"/>
    <w:rsid w:val="00B9438C"/>
    <w:rsid w:val="00B94A17"/>
    <w:rsid w:val="00B94A93"/>
    <w:rsid w:val="00B95282"/>
    <w:rsid w:val="00B95340"/>
    <w:rsid w:val="00B953E7"/>
    <w:rsid w:val="00B958AF"/>
    <w:rsid w:val="00B95983"/>
    <w:rsid w:val="00B95E7D"/>
    <w:rsid w:val="00B96151"/>
    <w:rsid w:val="00B9628D"/>
    <w:rsid w:val="00B96ABB"/>
    <w:rsid w:val="00B96D90"/>
    <w:rsid w:val="00B97339"/>
    <w:rsid w:val="00B973BA"/>
    <w:rsid w:val="00BA0093"/>
    <w:rsid w:val="00BA00AC"/>
    <w:rsid w:val="00BA06E5"/>
    <w:rsid w:val="00BA0923"/>
    <w:rsid w:val="00BA09CC"/>
    <w:rsid w:val="00BA0BD1"/>
    <w:rsid w:val="00BA0DBE"/>
    <w:rsid w:val="00BA0EFC"/>
    <w:rsid w:val="00BA12D6"/>
    <w:rsid w:val="00BA174B"/>
    <w:rsid w:val="00BA1D58"/>
    <w:rsid w:val="00BA210A"/>
    <w:rsid w:val="00BA2280"/>
    <w:rsid w:val="00BA23A4"/>
    <w:rsid w:val="00BA2454"/>
    <w:rsid w:val="00BA2A08"/>
    <w:rsid w:val="00BA2C38"/>
    <w:rsid w:val="00BA41D2"/>
    <w:rsid w:val="00BA45C3"/>
    <w:rsid w:val="00BA460A"/>
    <w:rsid w:val="00BA49A6"/>
    <w:rsid w:val="00BA4CB7"/>
    <w:rsid w:val="00BA4F12"/>
    <w:rsid w:val="00BA56D2"/>
    <w:rsid w:val="00BA63A3"/>
    <w:rsid w:val="00BA68BC"/>
    <w:rsid w:val="00BA6952"/>
    <w:rsid w:val="00BA6A20"/>
    <w:rsid w:val="00BA6AAE"/>
    <w:rsid w:val="00BA6C33"/>
    <w:rsid w:val="00BA6DFD"/>
    <w:rsid w:val="00BA6E3C"/>
    <w:rsid w:val="00BA6EAE"/>
    <w:rsid w:val="00BA7503"/>
    <w:rsid w:val="00BA76E0"/>
    <w:rsid w:val="00BA7F22"/>
    <w:rsid w:val="00BB0042"/>
    <w:rsid w:val="00BB0347"/>
    <w:rsid w:val="00BB0C4D"/>
    <w:rsid w:val="00BB0D41"/>
    <w:rsid w:val="00BB0EC4"/>
    <w:rsid w:val="00BB196A"/>
    <w:rsid w:val="00BB20CE"/>
    <w:rsid w:val="00BB2613"/>
    <w:rsid w:val="00BB2642"/>
    <w:rsid w:val="00BB2A25"/>
    <w:rsid w:val="00BB3C8C"/>
    <w:rsid w:val="00BB3DAE"/>
    <w:rsid w:val="00BB3DFE"/>
    <w:rsid w:val="00BB49AA"/>
    <w:rsid w:val="00BB4B0A"/>
    <w:rsid w:val="00BB51E9"/>
    <w:rsid w:val="00BB53EB"/>
    <w:rsid w:val="00BB5EFE"/>
    <w:rsid w:val="00BB6577"/>
    <w:rsid w:val="00BB6A66"/>
    <w:rsid w:val="00BB6F4E"/>
    <w:rsid w:val="00BB7240"/>
    <w:rsid w:val="00BB7DF6"/>
    <w:rsid w:val="00BC03F7"/>
    <w:rsid w:val="00BC0612"/>
    <w:rsid w:val="00BC069F"/>
    <w:rsid w:val="00BC08BC"/>
    <w:rsid w:val="00BC0C7E"/>
    <w:rsid w:val="00BC0EDC"/>
    <w:rsid w:val="00BC0FDC"/>
    <w:rsid w:val="00BC13FD"/>
    <w:rsid w:val="00BC17B4"/>
    <w:rsid w:val="00BC1BE9"/>
    <w:rsid w:val="00BC20B2"/>
    <w:rsid w:val="00BC2677"/>
    <w:rsid w:val="00BC2751"/>
    <w:rsid w:val="00BC3053"/>
    <w:rsid w:val="00BC30AE"/>
    <w:rsid w:val="00BC327F"/>
    <w:rsid w:val="00BC328A"/>
    <w:rsid w:val="00BC3425"/>
    <w:rsid w:val="00BC361B"/>
    <w:rsid w:val="00BC3673"/>
    <w:rsid w:val="00BC3776"/>
    <w:rsid w:val="00BC3EF6"/>
    <w:rsid w:val="00BC3F5F"/>
    <w:rsid w:val="00BC3FAA"/>
    <w:rsid w:val="00BC41F0"/>
    <w:rsid w:val="00BC449F"/>
    <w:rsid w:val="00BC4712"/>
    <w:rsid w:val="00BC4D2E"/>
    <w:rsid w:val="00BC4F7E"/>
    <w:rsid w:val="00BC52F8"/>
    <w:rsid w:val="00BC54B2"/>
    <w:rsid w:val="00BC5E7D"/>
    <w:rsid w:val="00BC67D5"/>
    <w:rsid w:val="00BC6A64"/>
    <w:rsid w:val="00BC6CE2"/>
    <w:rsid w:val="00BC726D"/>
    <w:rsid w:val="00BC72EE"/>
    <w:rsid w:val="00BC7A5E"/>
    <w:rsid w:val="00BC7F2C"/>
    <w:rsid w:val="00BD0191"/>
    <w:rsid w:val="00BD051D"/>
    <w:rsid w:val="00BD08EA"/>
    <w:rsid w:val="00BD0D55"/>
    <w:rsid w:val="00BD0D72"/>
    <w:rsid w:val="00BD0F07"/>
    <w:rsid w:val="00BD2238"/>
    <w:rsid w:val="00BD237B"/>
    <w:rsid w:val="00BD2525"/>
    <w:rsid w:val="00BD2C5B"/>
    <w:rsid w:val="00BD2EAB"/>
    <w:rsid w:val="00BD36C2"/>
    <w:rsid w:val="00BD4640"/>
    <w:rsid w:val="00BD4858"/>
    <w:rsid w:val="00BD48AC"/>
    <w:rsid w:val="00BD4FC4"/>
    <w:rsid w:val="00BD53D5"/>
    <w:rsid w:val="00BD5510"/>
    <w:rsid w:val="00BD5F1A"/>
    <w:rsid w:val="00BD65EE"/>
    <w:rsid w:val="00BD6954"/>
    <w:rsid w:val="00BD735B"/>
    <w:rsid w:val="00BD7440"/>
    <w:rsid w:val="00BD75A5"/>
    <w:rsid w:val="00BD7C8D"/>
    <w:rsid w:val="00BD7CC8"/>
    <w:rsid w:val="00BD7D9E"/>
    <w:rsid w:val="00BE08A1"/>
    <w:rsid w:val="00BE0A4A"/>
    <w:rsid w:val="00BE0D2B"/>
    <w:rsid w:val="00BE0DEA"/>
    <w:rsid w:val="00BE0FBD"/>
    <w:rsid w:val="00BE1234"/>
    <w:rsid w:val="00BE1E99"/>
    <w:rsid w:val="00BE235C"/>
    <w:rsid w:val="00BE23C8"/>
    <w:rsid w:val="00BE2427"/>
    <w:rsid w:val="00BE248F"/>
    <w:rsid w:val="00BE2B20"/>
    <w:rsid w:val="00BE2E3A"/>
    <w:rsid w:val="00BE2EA1"/>
    <w:rsid w:val="00BE2F8B"/>
    <w:rsid w:val="00BE2FA6"/>
    <w:rsid w:val="00BE30A0"/>
    <w:rsid w:val="00BE3254"/>
    <w:rsid w:val="00BE333F"/>
    <w:rsid w:val="00BE397A"/>
    <w:rsid w:val="00BE3A71"/>
    <w:rsid w:val="00BE45FC"/>
    <w:rsid w:val="00BE4955"/>
    <w:rsid w:val="00BE4A38"/>
    <w:rsid w:val="00BE4D1E"/>
    <w:rsid w:val="00BE4EA9"/>
    <w:rsid w:val="00BE51B0"/>
    <w:rsid w:val="00BE5841"/>
    <w:rsid w:val="00BE5A6B"/>
    <w:rsid w:val="00BE61F5"/>
    <w:rsid w:val="00BE6A14"/>
    <w:rsid w:val="00BE6A1C"/>
    <w:rsid w:val="00BE6BCF"/>
    <w:rsid w:val="00BE6F61"/>
    <w:rsid w:val="00BE7406"/>
    <w:rsid w:val="00BE7603"/>
    <w:rsid w:val="00BE7ACA"/>
    <w:rsid w:val="00BE7DAE"/>
    <w:rsid w:val="00BF0036"/>
    <w:rsid w:val="00BF00BE"/>
    <w:rsid w:val="00BF02C5"/>
    <w:rsid w:val="00BF0558"/>
    <w:rsid w:val="00BF135B"/>
    <w:rsid w:val="00BF146D"/>
    <w:rsid w:val="00BF1B47"/>
    <w:rsid w:val="00BF27D0"/>
    <w:rsid w:val="00BF2D56"/>
    <w:rsid w:val="00BF3279"/>
    <w:rsid w:val="00BF3AB3"/>
    <w:rsid w:val="00BF3CAE"/>
    <w:rsid w:val="00BF3D68"/>
    <w:rsid w:val="00BF4060"/>
    <w:rsid w:val="00BF4822"/>
    <w:rsid w:val="00BF4885"/>
    <w:rsid w:val="00BF5251"/>
    <w:rsid w:val="00BF5B4B"/>
    <w:rsid w:val="00BF6206"/>
    <w:rsid w:val="00BF64A8"/>
    <w:rsid w:val="00BF6DE1"/>
    <w:rsid w:val="00BF7182"/>
    <w:rsid w:val="00BF7308"/>
    <w:rsid w:val="00BF74C7"/>
    <w:rsid w:val="00BF7652"/>
    <w:rsid w:val="00BF7D6B"/>
    <w:rsid w:val="00C0024D"/>
    <w:rsid w:val="00C00289"/>
    <w:rsid w:val="00C00770"/>
    <w:rsid w:val="00C009D6"/>
    <w:rsid w:val="00C01130"/>
    <w:rsid w:val="00C0127B"/>
    <w:rsid w:val="00C015F1"/>
    <w:rsid w:val="00C01D14"/>
    <w:rsid w:val="00C01F33"/>
    <w:rsid w:val="00C0225B"/>
    <w:rsid w:val="00C0238A"/>
    <w:rsid w:val="00C0291A"/>
    <w:rsid w:val="00C02CC6"/>
    <w:rsid w:val="00C03653"/>
    <w:rsid w:val="00C03A5C"/>
    <w:rsid w:val="00C03FE3"/>
    <w:rsid w:val="00C040F7"/>
    <w:rsid w:val="00C044AB"/>
    <w:rsid w:val="00C04ABA"/>
    <w:rsid w:val="00C04EC8"/>
    <w:rsid w:val="00C05220"/>
    <w:rsid w:val="00C0526D"/>
    <w:rsid w:val="00C05331"/>
    <w:rsid w:val="00C056D3"/>
    <w:rsid w:val="00C05706"/>
    <w:rsid w:val="00C059F7"/>
    <w:rsid w:val="00C05E8A"/>
    <w:rsid w:val="00C05F72"/>
    <w:rsid w:val="00C06AF5"/>
    <w:rsid w:val="00C06D26"/>
    <w:rsid w:val="00C06D8F"/>
    <w:rsid w:val="00C06EE5"/>
    <w:rsid w:val="00C070CF"/>
    <w:rsid w:val="00C07377"/>
    <w:rsid w:val="00C0783C"/>
    <w:rsid w:val="00C078E7"/>
    <w:rsid w:val="00C07942"/>
    <w:rsid w:val="00C07AA3"/>
    <w:rsid w:val="00C07F0C"/>
    <w:rsid w:val="00C10478"/>
    <w:rsid w:val="00C10D49"/>
    <w:rsid w:val="00C11130"/>
    <w:rsid w:val="00C117C6"/>
    <w:rsid w:val="00C119C5"/>
    <w:rsid w:val="00C11A5F"/>
    <w:rsid w:val="00C11CA2"/>
    <w:rsid w:val="00C11FE4"/>
    <w:rsid w:val="00C12107"/>
    <w:rsid w:val="00C1220C"/>
    <w:rsid w:val="00C1223E"/>
    <w:rsid w:val="00C125AB"/>
    <w:rsid w:val="00C13086"/>
    <w:rsid w:val="00C13D9C"/>
    <w:rsid w:val="00C14018"/>
    <w:rsid w:val="00C1455B"/>
    <w:rsid w:val="00C14598"/>
    <w:rsid w:val="00C145D9"/>
    <w:rsid w:val="00C146DA"/>
    <w:rsid w:val="00C14C23"/>
    <w:rsid w:val="00C14D43"/>
    <w:rsid w:val="00C14D4B"/>
    <w:rsid w:val="00C15006"/>
    <w:rsid w:val="00C153A2"/>
    <w:rsid w:val="00C154BB"/>
    <w:rsid w:val="00C15644"/>
    <w:rsid w:val="00C158FE"/>
    <w:rsid w:val="00C15A3B"/>
    <w:rsid w:val="00C15ACE"/>
    <w:rsid w:val="00C15EB8"/>
    <w:rsid w:val="00C1602F"/>
    <w:rsid w:val="00C160D8"/>
    <w:rsid w:val="00C17566"/>
    <w:rsid w:val="00C175A2"/>
    <w:rsid w:val="00C17B6E"/>
    <w:rsid w:val="00C17DDE"/>
    <w:rsid w:val="00C17F0E"/>
    <w:rsid w:val="00C20106"/>
    <w:rsid w:val="00C20208"/>
    <w:rsid w:val="00C2030A"/>
    <w:rsid w:val="00C20F2B"/>
    <w:rsid w:val="00C213E1"/>
    <w:rsid w:val="00C2187B"/>
    <w:rsid w:val="00C21F33"/>
    <w:rsid w:val="00C22676"/>
    <w:rsid w:val="00C228A8"/>
    <w:rsid w:val="00C22B86"/>
    <w:rsid w:val="00C23759"/>
    <w:rsid w:val="00C2385C"/>
    <w:rsid w:val="00C23B6F"/>
    <w:rsid w:val="00C23EA6"/>
    <w:rsid w:val="00C23EEE"/>
    <w:rsid w:val="00C24065"/>
    <w:rsid w:val="00C2434F"/>
    <w:rsid w:val="00C249CF"/>
    <w:rsid w:val="00C24B01"/>
    <w:rsid w:val="00C24B2B"/>
    <w:rsid w:val="00C24B7F"/>
    <w:rsid w:val="00C24E94"/>
    <w:rsid w:val="00C257AE"/>
    <w:rsid w:val="00C25BD8"/>
    <w:rsid w:val="00C25E5D"/>
    <w:rsid w:val="00C26004"/>
    <w:rsid w:val="00C26194"/>
    <w:rsid w:val="00C268E7"/>
    <w:rsid w:val="00C26D42"/>
    <w:rsid w:val="00C279B5"/>
    <w:rsid w:val="00C27C45"/>
    <w:rsid w:val="00C30BDE"/>
    <w:rsid w:val="00C311F8"/>
    <w:rsid w:val="00C32FA0"/>
    <w:rsid w:val="00C334D0"/>
    <w:rsid w:val="00C3384A"/>
    <w:rsid w:val="00C34212"/>
    <w:rsid w:val="00C34247"/>
    <w:rsid w:val="00C34814"/>
    <w:rsid w:val="00C34A8D"/>
    <w:rsid w:val="00C34B67"/>
    <w:rsid w:val="00C35025"/>
    <w:rsid w:val="00C35AAE"/>
    <w:rsid w:val="00C35FA9"/>
    <w:rsid w:val="00C360E1"/>
    <w:rsid w:val="00C36C64"/>
    <w:rsid w:val="00C36C69"/>
    <w:rsid w:val="00C3714A"/>
    <w:rsid w:val="00C3719D"/>
    <w:rsid w:val="00C37472"/>
    <w:rsid w:val="00C3747A"/>
    <w:rsid w:val="00C37CB2"/>
    <w:rsid w:val="00C40073"/>
    <w:rsid w:val="00C40346"/>
    <w:rsid w:val="00C40F2C"/>
    <w:rsid w:val="00C410D8"/>
    <w:rsid w:val="00C413C9"/>
    <w:rsid w:val="00C41A08"/>
    <w:rsid w:val="00C41FE8"/>
    <w:rsid w:val="00C42272"/>
    <w:rsid w:val="00C42671"/>
    <w:rsid w:val="00C433E4"/>
    <w:rsid w:val="00C439DB"/>
    <w:rsid w:val="00C43F7F"/>
    <w:rsid w:val="00C4413A"/>
    <w:rsid w:val="00C4482B"/>
    <w:rsid w:val="00C44DF9"/>
    <w:rsid w:val="00C44FF5"/>
    <w:rsid w:val="00C451BE"/>
    <w:rsid w:val="00C4635E"/>
    <w:rsid w:val="00C464D8"/>
    <w:rsid w:val="00C46C3D"/>
    <w:rsid w:val="00C470A6"/>
    <w:rsid w:val="00C471AD"/>
    <w:rsid w:val="00C473A5"/>
    <w:rsid w:val="00C47863"/>
    <w:rsid w:val="00C478B3"/>
    <w:rsid w:val="00C47B83"/>
    <w:rsid w:val="00C5017F"/>
    <w:rsid w:val="00C504AB"/>
    <w:rsid w:val="00C50E03"/>
    <w:rsid w:val="00C51209"/>
    <w:rsid w:val="00C5191C"/>
    <w:rsid w:val="00C51EF2"/>
    <w:rsid w:val="00C524A0"/>
    <w:rsid w:val="00C5256F"/>
    <w:rsid w:val="00C529C6"/>
    <w:rsid w:val="00C52FFE"/>
    <w:rsid w:val="00C53B98"/>
    <w:rsid w:val="00C53D9D"/>
    <w:rsid w:val="00C5435F"/>
    <w:rsid w:val="00C5462C"/>
    <w:rsid w:val="00C548F4"/>
    <w:rsid w:val="00C54995"/>
    <w:rsid w:val="00C54C6B"/>
    <w:rsid w:val="00C54D41"/>
    <w:rsid w:val="00C55879"/>
    <w:rsid w:val="00C558A4"/>
    <w:rsid w:val="00C56AC3"/>
    <w:rsid w:val="00C56ED8"/>
    <w:rsid w:val="00C5722E"/>
    <w:rsid w:val="00C574D7"/>
    <w:rsid w:val="00C575C8"/>
    <w:rsid w:val="00C57D00"/>
    <w:rsid w:val="00C60006"/>
    <w:rsid w:val="00C60154"/>
    <w:rsid w:val="00C60783"/>
    <w:rsid w:val="00C609F0"/>
    <w:rsid w:val="00C60B56"/>
    <w:rsid w:val="00C61224"/>
    <w:rsid w:val="00C6249B"/>
    <w:rsid w:val="00C627F7"/>
    <w:rsid w:val="00C62ABB"/>
    <w:rsid w:val="00C62ECB"/>
    <w:rsid w:val="00C6349E"/>
    <w:rsid w:val="00C63709"/>
    <w:rsid w:val="00C63B1E"/>
    <w:rsid w:val="00C63C38"/>
    <w:rsid w:val="00C63D1E"/>
    <w:rsid w:val="00C64667"/>
    <w:rsid w:val="00C64672"/>
    <w:rsid w:val="00C64E70"/>
    <w:rsid w:val="00C65521"/>
    <w:rsid w:val="00C65670"/>
    <w:rsid w:val="00C661E3"/>
    <w:rsid w:val="00C668B7"/>
    <w:rsid w:val="00C67456"/>
    <w:rsid w:val="00C6760D"/>
    <w:rsid w:val="00C67AA2"/>
    <w:rsid w:val="00C67CC4"/>
    <w:rsid w:val="00C67FAC"/>
    <w:rsid w:val="00C70697"/>
    <w:rsid w:val="00C70774"/>
    <w:rsid w:val="00C72093"/>
    <w:rsid w:val="00C720F4"/>
    <w:rsid w:val="00C72B7F"/>
    <w:rsid w:val="00C72EF4"/>
    <w:rsid w:val="00C73130"/>
    <w:rsid w:val="00C7370A"/>
    <w:rsid w:val="00C73DCA"/>
    <w:rsid w:val="00C744FE"/>
    <w:rsid w:val="00C745C7"/>
    <w:rsid w:val="00C7494B"/>
    <w:rsid w:val="00C74AC7"/>
    <w:rsid w:val="00C74EBF"/>
    <w:rsid w:val="00C75709"/>
    <w:rsid w:val="00C759EE"/>
    <w:rsid w:val="00C75CBA"/>
    <w:rsid w:val="00C75CE0"/>
    <w:rsid w:val="00C75D2F"/>
    <w:rsid w:val="00C75DA4"/>
    <w:rsid w:val="00C75E01"/>
    <w:rsid w:val="00C75F01"/>
    <w:rsid w:val="00C76289"/>
    <w:rsid w:val="00C764A0"/>
    <w:rsid w:val="00C76684"/>
    <w:rsid w:val="00C767BE"/>
    <w:rsid w:val="00C76E3C"/>
    <w:rsid w:val="00C775D8"/>
    <w:rsid w:val="00C77F35"/>
    <w:rsid w:val="00C801EC"/>
    <w:rsid w:val="00C80249"/>
    <w:rsid w:val="00C806B4"/>
    <w:rsid w:val="00C80CEE"/>
    <w:rsid w:val="00C8121A"/>
    <w:rsid w:val="00C81568"/>
    <w:rsid w:val="00C81A9F"/>
    <w:rsid w:val="00C81CC1"/>
    <w:rsid w:val="00C827CA"/>
    <w:rsid w:val="00C82C93"/>
    <w:rsid w:val="00C83845"/>
    <w:rsid w:val="00C83A1B"/>
    <w:rsid w:val="00C83D34"/>
    <w:rsid w:val="00C84551"/>
    <w:rsid w:val="00C8482A"/>
    <w:rsid w:val="00C84845"/>
    <w:rsid w:val="00C84B63"/>
    <w:rsid w:val="00C84C10"/>
    <w:rsid w:val="00C84DC8"/>
    <w:rsid w:val="00C85572"/>
    <w:rsid w:val="00C85703"/>
    <w:rsid w:val="00C85AEF"/>
    <w:rsid w:val="00C85B04"/>
    <w:rsid w:val="00C8611B"/>
    <w:rsid w:val="00C86518"/>
    <w:rsid w:val="00C865DC"/>
    <w:rsid w:val="00C8692D"/>
    <w:rsid w:val="00C86B15"/>
    <w:rsid w:val="00C86B60"/>
    <w:rsid w:val="00C87096"/>
    <w:rsid w:val="00C8737B"/>
    <w:rsid w:val="00C874EC"/>
    <w:rsid w:val="00C87846"/>
    <w:rsid w:val="00C901A3"/>
    <w:rsid w:val="00C9027A"/>
    <w:rsid w:val="00C9068E"/>
    <w:rsid w:val="00C90903"/>
    <w:rsid w:val="00C90A7F"/>
    <w:rsid w:val="00C90ADB"/>
    <w:rsid w:val="00C90B92"/>
    <w:rsid w:val="00C90C54"/>
    <w:rsid w:val="00C90CBB"/>
    <w:rsid w:val="00C90D7C"/>
    <w:rsid w:val="00C91676"/>
    <w:rsid w:val="00C91854"/>
    <w:rsid w:val="00C918E8"/>
    <w:rsid w:val="00C91C49"/>
    <w:rsid w:val="00C91D68"/>
    <w:rsid w:val="00C9203D"/>
    <w:rsid w:val="00C92215"/>
    <w:rsid w:val="00C9258A"/>
    <w:rsid w:val="00C9282D"/>
    <w:rsid w:val="00C929C9"/>
    <w:rsid w:val="00C92A08"/>
    <w:rsid w:val="00C92E18"/>
    <w:rsid w:val="00C930FA"/>
    <w:rsid w:val="00C93814"/>
    <w:rsid w:val="00C9381E"/>
    <w:rsid w:val="00C93967"/>
    <w:rsid w:val="00C939EF"/>
    <w:rsid w:val="00C93C4B"/>
    <w:rsid w:val="00C9410E"/>
    <w:rsid w:val="00C94170"/>
    <w:rsid w:val="00C9430B"/>
    <w:rsid w:val="00C944AB"/>
    <w:rsid w:val="00C95B40"/>
    <w:rsid w:val="00C9675E"/>
    <w:rsid w:val="00C969C1"/>
    <w:rsid w:val="00C97291"/>
    <w:rsid w:val="00C97690"/>
    <w:rsid w:val="00C97E70"/>
    <w:rsid w:val="00C97E76"/>
    <w:rsid w:val="00CA0568"/>
    <w:rsid w:val="00CA0A48"/>
    <w:rsid w:val="00CA0B4B"/>
    <w:rsid w:val="00CA0D7B"/>
    <w:rsid w:val="00CA0DCB"/>
    <w:rsid w:val="00CA10BB"/>
    <w:rsid w:val="00CA1473"/>
    <w:rsid w:val="00CA1951"/>
    <w:rsid w:val="00CA1A68"/>
    <w:rsid w:val="00CA1ED8"/>
    <w:rsid w:val="00CA2549"/>
    <w:rsid w:val="00CA28A0"/>
    <w:rsid w:val="00CA40F6"/>
    <w:rsid w:val="00CA4228"/>
    <w:rsid w:val="00CA4662"/>
    <w:rsid w:val="00CA46F0"/>
    <w:rsid w:val="00CA5275"/>
    <w:rsid w:val="00CA52AC"/>
    <w:rsid w:val="00CA5638"/>
    <w:rsid w:val="00CA5CA9"/>
    <w:rsid w:val="00CA5EBB"/>
    <w:rsid w:val="00CA6843"/>
    <w:rsid w:val="00CA6E6E"/>
    <w:rsid w:val="00CA75CE"/>
    <w:rsid w:val="00CA79F2"/>
    <w:rsid w:val="00CB0024"/>
    <w:rsid w:val="00CB033E"/>
    <w:rsid w:val="00CB0489"/>
    <w:rsid w:val="00CB087C"/>
    <w:rsid w:val="00CB0A9C"/>
    <w:rsid w:val="00CB1116"/>
    <w:rsid w:val="00CB1F63"/>
    <w:rsid w:val="00CB2E26"/>
    <w:rsid w:val="00CB2F3D"/>
    <w:rsid w:val="00CB2F83"/>
    <w:rsid w:val="00CB3568"/>
    <w:rsid w:val="00CB3A9F"/>
    <w:rsid w:val="00CB47CC"/>
    <w:rsid w:val="00CB4A3F"/>
    <w:rsid w:val="00CB4A5A"/>
    <w:rsid w:val="00CB4C5C"/>
    <w:rsid w:val="00CB507F"/>
    <w:rsid w:val="00CB513D"/>
    <w:rsid w:val="00CB59C9"/>
    <w:rsid w:val="00CB5F02"/>
    <w:rsid w:val="00CB6856"/>
    <w:rsid w:val="00CB7170"/>
    <w:rsid w:val="00CB739D"/>
    <w:rsid w:val="00CB7445"/>
    <w:rsid w:val="00CB7479"/>
    <w:rsid w:val="00CB7575"/>
    <w:rsid w:val="00CB765C"/>
    <w:rsid w:val="00CB774C"/>
    <w:rsid w:val="00CB77F0"/>
    <w:rsid w:val="00CB7808"/>
    <w:rsid w:val="00CB7D3E"/>
    <w:rsid w:val="00CB7EAE"/>
    <w:rsid w:val="00CC040E"/>
    <w:rsid w:val="00CC04B6"/>
    <w:rsid w:val="00CC0B2F"/>
    <w:rsid w:val="00CC0D3E"/>
    <w:rsid w:val="00CC111F"/>
    <w:rsid w:val="00CC134E"/>
    <w:rsid w:val="00CC19BF"/>
    <w:rsid w:val="00CC1BED"/>
    <w:rsid w:val="00CC1C0F"/>
    <w:rsid w:val="00CC1C13"/>
    <w:rsid w:val="00CC2011"/>
    <w:rsid w:val="00CC23E7"/>
    <w:rsid w:val="00CC27DD"/>
    <w:rsid w:val="00CC2A6D"/>
    <w:rsid w:val="00CC2CB7"/>
    <w:rsid w:val="00CC34A8"/>
    <w:rsid w:val="00CC3CAE"/>
    <w:rsid w:val="00CC3EA0"/>
    <w:rsid w:val="00CC4064"/>
    <w:rsid w:val="00CC4944"/>
    <w:rsid w:val="00CC4FB0"/>
    <w:rsid w:val="00CC5128"/>
    <w:rsid w:val="00CC5BC0"/>
    <w:rsid w:val="00CC5C38"/>
    <w:rsid w:val="00CC6250"/>
    <w:rsid w:val="00CC648D"/>
    <w:rsid w:val="00CC6A8A"/>
    <w:rsid w:val="00CC7834"/>
    <w:rsid w:val="00CC7B45"/>
    <w:rsid w:val="00CD04C0"/>
    <w:rsid w:val="00CD0580"/>
    <w:rsid w:val="00CD08D8"/>
    <w:rsid w:val="00CD0975"/>
    <w:rsid w:val="00CD1011"/>
    <w:rsid w:val="00CD1188"/>
    <w:rsid w:val="00CD19B1"/>
    <w:rsid w:val="00CD19B5"/>
    <w:rsid w:val="00CD1A80"/>
    <w:rsid w:val="00CD209D"/>
    <w:rsid w:val="00CD2272"/>
    <w:rsid w:val="00CD2D6D"/>
    <w:rsid w:val="00CD2ED1"/>
    <w:rsid w:val="00CD337B"/>
    <w:rsid w:val="00CD3EF3"/>
    <w:rsid w:val="00CD3F9E"/>
    <w:rsid w:val="00CD420B"/>
    <w:rsid w:val="00CD4358"/>
    <w:rsid w:val="00CD438A"/>
    <w:rsid w:val="00CD45E1"/>
    <w:rsid w:val="00CD4786"/>
    <w:rsid w:val="00CD47FC"/>
    <w:rsid w:val="00CD4848"/>
    <w:rsid w:val="00CD4ADA"/>
    <w:rsid w:val="00CD4B80"/>
    <w:rsid w:val="00CD4CC2"/>
    <w:rsid w:val="00CD4ED1"/>
    <w:rsid w:val="00CD4FF2"/>
    <w:rsid w:val="00CD52C3"/>
    <w:rsid w:val="00CD5713"/>
    <w:rsid w:val="00CD5831"/>
    <w:rsid w:val="00CD5FCD"/>
    <w:rsid w:val="00CD6480"/>
    <w:rsid w:val="00CD7205"/>
    <w:rsid w:val="00CD76BA"/>
    <w:rsid w:val="00CD7885"/>
    <w:rsid w:val="00CD7AC3"/>
    <w:rsid w:val="00CE02DD"/>
    <w:rsid w:val="00CE0424"/>
    <w:rsid w:val="00CE08B6"/>
    <w:rsid w:val="00CE17C5"/>
    <w:rsid w:val="00CE186E"/>
    <w:rsid w:val="00CE1ACF"/>
    <w:rsid w:val="00CE2CFB"/>
    <w:rsid w:val="00CE35F0"/>
    <w:rsid w:val="00CE4425"/>
    <w:rsid w:val="00CE4E97"/>
    <w:rsid w:val="00CE5D03"/>
    <w:rsid w:val="00CE5D4E"/>
    <w:rsid w:val="00CE61DE"/>
    <w:rsid w:val="00CE6422"/>
    <w:rsid w:val="00CE65FC"/>
    <w:rsid w:val="00CE6968"/>
    <w:rsid w:val="00CE7184"/>
    <w:rsid w:val="00CE7561"/>
    <w:rsid w:val="00CE777C"/>
    <w:rsid w:val="00CE7B29"/>
    <w:rsid w:val="00CF077B"/>
    <w:rsid w:val="00CF1349"/>
    <w:rsid w:val="00CF1354"/>
    <w:rsid w:val="00CF1886"/>
    <w:rsid w:val="00CF1D76"/>
    <w:rsid w:val="00CF216C"/>
    <w:rsid w:val="00CF2408"/>
    <w:rsid w:val="00CF2896"/>
    <w:rsid w:val="00CF3B1F"/>
    <w:rsid w:val="00CF3BF6"/>
    <w:rsid w:val="00CF46E0"/>
    <w:rsid w:val="00CF49DA"/>
    <w:rsid w:val="00CF4B52"/>
    <w:rsid w:val="00CF4B56"/>
    <w:rsid w:val="00CF4B72"/>
    <w:rsid w:val="00CF510E"/>
    <w:rsid w:val="00CF558E"/>
    <w:rsid w:val="00CF625B"/>
    <w:rsid w:val="00CF6425"/>
    <w:rsid w:val="00CF6622"/>
    <w:rsid w:val="00CF687E"/>
    <w:rsid w:val="00CF68FE"/>
    <w:rsid w:val="00CF692A"/>
    <w:rsid w:val="00D006F1"/>
    <w:rsid w:val="00D00959"/>
    <w:rsid w:val="00D00B42"/>
    <w:rsid w:val="00D00C0D"/>
    <w:rsid w:val="00D011F9"/>
    <w:rsid w:val="00D01655"/>
    <w:rsid w:val="00D01901"/>
    <w:rsid w:val="00D01BF0"/>
    <w:rsid w:val="00D01C94"/>
    <w:rsid w:val="00D02038"/>
    <w:rsid w:val="00D026AC"/>
    <w:rsid w:val="00D0272B"/>
    <w:rsid w:val="00D02C1E"/>
    <w:rsid w:val="00D0349B"/>
    <w:rsid w:val="00D03644"/>
    <w:rsid w:val="00D04187"/>
    <w:rsid w:val="00D047C9"/>
    <w:rsid w:val="00D04F30"/>
    <w:rsid w:val="00D05876"/>
    <w:rsid w:val="00D05DC6"/>
    <w:rsid w:val="00D05E41"/>
    <w:rsid w:val="00D06062"/>
    <w:rsid w:val="00D06159"/>
    <w:rsid w:val="00D06CFB"/>
    <w:rsid w:val="00D07094"/>
    <w:rsid w:val="00D0736D"/>
    <w:rsid w:val="00D07A83"/>
    <w:rsid w:val="00D07CF3"/>
    <w:rsid w:val="00D10249"/>
    <w:rsid w:val="00D10378"/>
    <w:rsid w:val="00D10A7D"/>
    <w:rsid w:val="00D115C3"/>
    <w:rsid w:val="00D11897"/>
    <w:rsid w:val="00D11B4B"/>
    <w:rsid w:val="00D11CFF"/>
    <w:rsid w:val="00D11F3D"/>
    <w:rsid w:val="00D125E3"/>
    <w:rsid w:val="00D12688"/>
    <w:rsid w:val="00D129A9"/>
    <w:rsid w:val="00D12F0E"/>
    <w:rsid w:val="00D13135"/>
    <w:rsid w:val="00D131C3"/>
    <w:rsid w:val="00D13C05"/>
    <w:rsid w:val="00D13E4E"/>
    <w:rsid w:val="00D13E90"/>
    <w:rsid w:val="00D141CF"/>
    <w:rsid w:val="00D14AB3"/>
    <w:rsid w:val="00D14E09"/>
    <w:rsid w:val="00D152A8"/>
    <w:rsid w:val="00D1549B"/>
    <w:rsid w:val="00D154E5"/>
    <w:rsid w:val="00D15635"/>
    <w:rsid w:val="00D15F91"/>
    <w:rsid w:val="00D160EE"/>
    <w:rsid w:val="00D163AA"/>
    <w:rsid w:val="00D16CAE"/>
    <w:rsid w:val="00D16D2B"/>
    <w:rsid w:val="00D16E94"/>
    <w:rsid w:val="00D17280"/>
    <w:rsid w:val="00D177C7"/>
    <w:rsid w:val="00D17AAE"/>
    <w:rsid w:val="00D17AEA"/>
    <w:rsid w:val="00D17D34"/>
    <w:rsid w:val="00D17E15"/>
    <w:rsid w:val="00D17F7E"/>
    <w:rsid w:val="00D20266"/>
    <w:rsid w:val="00D202E3"/>
    <w:rsid w:val="00D20DAF"/>
    <w:rsid w:val="00D20DE7"/>
    <w:rsid w:val="00D21100"/>
    <w:rsid w:val="00D2113F"/>
    <w:rsid w:val="00D21211"/>
    <w:rsid w:val="00D21501"/>
    <w:rsid w:val="00D21862"/>
    <w:rsid w:val="00D221AA"/>
    <w:rsid w:val="00D22317"/>
    <w:rsid w:val="00D22993"/>
    <w:rsid w:val="00D22E91"/>
    <w:rsid w:val="00D23415"/>
    <w:rsid w:val="00D2367F"/>
    <w:rsid w:val="00D236EE"/>
    <w:rsid w:val="00D239A7"/>
    <w:rsid w:val="00D23AC1"/>
    <w:rsid w:val="00D23F47"/>
    <w:rsid w:val="00D245AA"/>
    <w:rsid w:val="00D2470E"/>
    <w:rsid w:val="00D24792"/>
    <w:rsid w:val="00D24A2C"/>
    <w:rsid w:val="00D25080"/>
    <w:rsid w:val="00D250AF"/>
    <w:rsid w:val="00D2521D"/>
    <w:rsid w:val="00D2534D"/>
    <w:rsid w:val="00D2534E"/>
    <w:rsid w:val="00D25AF6"/>
    <w:rsid w:val="00D2605E"/>
    <w:rsid w:val="00D26101"/>
    <w:rsid w:val="00D26CBA"/>
    <w:rsid w:val="00D26E32"/>
    <w:rsid w:val="00D27BE8"/>
    <w:rsid w:val="00D27DAE"/>
    <w:rsid w:val="00D30344"/>
    <w:rsid w:val="00D30467"/>
    <w:rsid w:val="00D306CF"/>
    <w:rsid w:val="00D311AD"/>
    <w:rsid w:val="00D31400"/>
    <w:rsid w:val="00D31496"/>
    <w:rsid w:val="00D314F7"/>
    <w:rsid w:val="00D3155C"/>
    <w:rsid w:val="00D316AD"/>
    <w:rsid w:val="00D3195B"/>
    <w:rsid w:val="00D3198E"/>
    <w:rsid w:val="00D31AB4"/>
    <w:rsid w:val="00D31C0E"/>
    <w:rsid w:val="00D3265F"/>
    <w:rsid w:val="00D32DEC"/>
    <w:rsid w:val="00D32E70"/>
    <w:rsid w:val="00D32E7B"/>
    <w:rsid w:val="00D33507"/>
    <w:rsid w:val="00D33737"/>
    <w:rsid w:val="00D34012"/>
    <w:rsid w:val="00D342AA"/>
    <w:rsid w:val="00D344A5"/>
    <w:rsid w:val="00D34BE3"/>
    <w:rsid w:val="00D350A1"/>
    <w:rsid w:val="00D35891"/>
    <w:rsid w:val="00D360D9"/>
    <w:rsid w:val="00D3662D"/>
    <w:rsid w:val="00D36C9C"/>
    <w:rsid w:val="00D36DAA"/>
    <w:rsid w:val="00D36E71"/>
    <w:rsid w:val="00D37D87"/>
    <w:rsid w:val="00D37EDF"/>
    <w:rsid w:val="00D37F03"/>
    <w:rsid w:val="00D40196"/>
    <w:rsid w:val="00D401A5"/>
    <w:rsid w:val="00D40767"/>
    <w:rsid w:val="00D40B33"/>
    <w:rsid w:val="00D40EB5"/>
    <w:rsid w:val="00D41405"/>
    <w:rsid w:val="00D41D26"/>
    <w:rsid w:val="00D41DBA"/>
    <w:rsid w:val="00D420AC"/>
    <w:rsid w:val="00D4302B"/>
    <w:rsid w:val="00D4318F"/>
    <w:rsid w:val="00D4330E"/>
    <w:rsid w:val="00D433F1"/>
    <w:rsid w:val="00D4340D"/>
    <w:rsid w:val="00D438BF"/>
    <w:rsid w:val="00D440B1"/>
    <w:rsid w:val="00D440F8"/>
    <w:rsid w:val="00D441C6"/>
    <w:rsid w:val="00D4424E"/>
    <w:rsid w:val="00D443ED"/>
    <w:rsid w:val="00D448FC"/>
    <w:rsid w:val="00D44912"/>
    <w:rsid w:val="00D44A33"/>
    <w:rsid w:val="00D4521F"/>
    <w:rsid w:val="00D4534F"/>
    <w:rsid w:val="00D4542F"/>
    <w:rsid w:val="00D45869"/>
    <w:rsid w:val="00D45A1C"/>
    <w:rsid w:val="00D45D4D"/>
    <w:rsid w:val="00D462A4"/>
    <w:rsid w:val="00D46947"/>
    <w:rsid w:val="00D46E1F"/>
    <w:rsid w:val="00D4741C"/>
    <w:rsid w:val="00D47550"/>
    <w:rsid w:val="00D47E89"/>
    <w:rsid w:val="00D50041"/>
    <w:rsid w:val="00D502BE"/>
    <w:rsid w:val="00D502C2"/>
    <w:rsid w:val="00D50776"/>
    <w:rsid w:val="00D508F2"/>
    <w:rsid w:val="00D5185B"/>
    <w:rsid w:val="00D52080"/>
    <w:rsid w:val="00D5262A"/>
    <w:rsid w:val="00D52923"/>
    <w:rsid w:val="00D52C83"/>
    <w:rsid w:val="00D53198"/>
    <w:rsid w:val="00D53EBC"/>
    <w:rsid w:val="00D540BD"/>
    <w:rsid w:val="00D54268"/>
    <w:rsid w:val="00D546FF"/>
    <w:rsid w:val="00D54727"/>
    <w:rsid w:val="00D54FC5"/>
    <w:rsid w:val="00D55AD5"/>
    <w:rsid w:val="00D55E31"/>
    <w:rsid w:val="00D5604F"/>
    <w:rsid w:val="00D562E3"/>
    <w:rsid w:val="00D56940"/>
    <w:rsid w:val="00D56C77"/>
    <w:rsid w:val="00D56D3E"/>
    <w:rsid w:val="00D56E7C"/>
    <w:rsid w:val="00D57076"/>
    <w:rsid w:val="00D576CA"/>
    <w:rsid w:val="00D57CB8"/>
    <w:rsid w:val="00D60008"/>
    <w:rsid w:val="00D60CF8"/>
    <w:rsid w:val="00D61276"/>
    <w:rsid w:val="00D61AD6"/>
    <w:rsid w:val="00D61AF5"/>
    <w:rsid w:val="00D61C70"/>
    <w:rsid w:val="00D620DC"/>
    <w:rsid w:val="00D620F3"/>
    <w:rsid w:val="00D62278"/>
    <w:rsid w:val="00D62375"/>
    <w:rsid w:val="00D623AB"/>
    <w:rsid w:val="00D628B6"/>
    <w:rsid w:val="00D6292B"/>
    <w:rsid w:val="00D62D05"/>
    <w:rsid w:val="00D6327E"/>
    <w:rsid w:val="00D636F8"/>
    <w:rsid w:val="00D6380A"/>
    <w:rsid w:val="00D6382A"/>
    <w:rsid w:val="00D64041"/>
    <w:rsid w:val="00D640E0"/>
    <w:rsid w:val="00D646FC"/>
    <w:rsid w:val="00D64F43"/>
    <w:rsid w:val="00D652B5"/>
    <w:rsid w:val="00D66155"/>
    <w:rsid w:val="00D661C5"/>
    <w:rsid w:val="00D66267"/>
    <w:rsid w:val="00D66431"/>
    <w:rsid w:val="00D66C31"/>
    <w:rsid w:val="00D66FEF"/>
    <w:rsid w:val="00D6796E"/>
    <w:rsid w:val="00D67AFD"/>
    <w:rsid w:val="00D67B4D"/>
    <w:rsid w:val="00D67C7F"/>
    <w:rsid w:val="00D7073E"/>
    <w:rsid w:val="00D708B0"/>
    <w:rsid w:val="00D7091F"/>
    <w:rsid w:val="00D70B25"/>
    <w:rsid w:val="00D71162"/>
    <w:rsid w:val="00D71ADF"/>
    <w:rsid w:val="00D720EE"/>
    <w:rsid w:val="00D72830"/>
    <w:rsid w:val="00D72CD9"/>
    <w:rsid w:val="00D734F2"/>
    <w:rsid w:val="00D7353A"/>
    <w:rsid w:val="00D74AFB"/>
    <w:rsid w:val="00D74CCB"/>
    <w:rsid w:val="00D759FF"/>
    <w:rsid w:val="00D766D5"/>
    <w:rsid w:val="00D7683F"/>
    <w:rsid w:val="00D768AA"/>
    <w:rsid w:val="00D76F46"/>
    <w:rsid w:val="00D7701A"/>
    <w:rsid w:val="00D7707F"/>
    <w:rsid w:val="00D775D4"/>
    <w:rsid w:val="00D779AE"/>
    <w:rsid w:val="00D779B3"/>
    <w:rsid w:val="00D77B1D"/>
    <w:rsid w:val="00D77B78"/>
    <w:rsid w:val="00D77C19"/>
    <w:rsid w:val="00D78D95"/>
    <w:rsid w:val="00D8021F"/>
    <w:rsid w:val="00D8037E"/>
    <w:rsid w:val="00D80383"/>
    <w:rsid w:val="00D8063B"/>
    <w:rsid w:val="00D8080F"/>
    <w:rsid w:val="00D8192F"/>
    <w:rsid w:val="00D81DE9"/>
    <w:rsid w:val="00D823C6"/>
    <w:rsid w:val="00D823F3"/>
    <w:rsid w:val="00D82427"/>
    <w:rsid w:val="00D824AA"/>
    <w:rsid w:val="00D83121"/>
    <w:rsid w:val="00D831C9"/>
    <w:rsid w:val="00D8327F"/>
    <w:rsid w:val="00D8360B"/>
    <w:rsid w:val="00D8476F"/>
    <w:rsid w:val="00D84A4A"/>
    <w:rsid w:val="00D84EE5"/>
    <w:rsid w:val="00D84FBB"/>
    <w:rsid w:val="00D84FF1"/>
    <w:rsid w:val="00D8516C"/>
    <w:rsid w:val="00D85355"/>
    <w:rsid w:val="00D857AB"/>
    <w:rsid w:val="00D8651B"/>
    <w:rsid w:val="00D8686C"/>
    <w:rsid w:val="00D86980"/>
    <w:rsid w:val="00D86A39"/>
    <w:rsid w:val="00D86CA3"/>
    <w:rsid w:val="00D8717C"/>
    <w:rsid w:val="00D871CE"/>
    <w:rsid w:val="00D87AD7"/>
    <w:rsid w:val="00D87C1E"/>
    <w:rsid w:val="00D87D48"/>
    <w:rsid w:val="00D90509"/>
    <w:rsid w:val="00D90593"/>
    <w:rsid w:val="00D909F3"/>
    <w:rsid w:val="00D90C06"/>
    <w:rsid w:val="00D91507"/>
    <w:rsid w:val="00D91684"/>
    <w:rsid w:val="00D9196D"/>
    <w:rsid w:val="00D91BB6"/>
    <w:rsid w:val="00D91CE5"/>
    <w:rsid w:val="00D91DB2"/>
    <w:rsid w:val="00D92088"/>
    <w:rsid w:val="00D9212E"/>
    <w:rsid w:val="00D92161"/>
    <w:rsid w:val="00D921FB"/>
    <w:rsid w:val="00D92304"/>
    <w:rsid w:val="00D92982"/>
    <w:rsid w:val="00D92FC9"/>
    <w:rsid w:val="00D93459"/>
    <w:rsid w:val="00D9371B"/>
    <w:rsid w:val="00D93D04"/>
    <w:rsid w:val="00D93D53"/>
    <w:rsid w:val="00D94308"/>
    <w:rsid w:val="00D9443C"/>
    <w:rsid w:val="00D94D1B"/>
    <w:rsid w:val="00D96165"/>
    <w:rsid w:val="00D9662C"/>
    <w:rsid w:val="00D969CE"/>
    <w:rsid w:val="00D96BDB"/>
    <w:rsid w:val="00D96E5B"/>
    <w:rsid w:val="00D973DB"/>
    <w:rsid w:val="00DA06E2"/>
    <w:rsid w:val="00DA06E3"/>
    <w:rsid w:val="00DA0B24"/>
    <w:rsid w:val="00DA0F5B"/>
    <w:rsid w:val="00DA1252"/>
    <w:rsid w:val="00DA2746"/>
    <w:rsid w:val="00DA2839"/>
    <w:rsid w:val="00DA305E"/>
    <w:rsid w:val="00DA3367"/>
    <w:rsid w:val="00DA3428"/>
    <w:rsid w:val="00DA35DD"/>
    <w:rsid w:val="00DA3782"/>
    <w:rsid w:val="00DA3A96"/>
    <w:rsid w:val="00DA3CDE"/>
    <w:rsid w:val="00DA401F"/>
    <w:rsid w:val="00DA4177"/>
    <w:rsid w:val="00DA436B"/>
    <w:rsid w:val="00DA4632"/>
    <w:rsid w:val="00DA49FD"/>
    <w:rsid w:val="00DA4A53"/>
    <w:rsid w:val="00DA539A"/>
    <w:rsid w:val="00DA5417"/>
    <w:rsid w:val="00DA5508"/>
    <w:rsid w:val="00DA56E8"/>
    <w:rsid w:val="00DA5D5D"/>
    <w:rsid w:val="00DA69BD"/>
    <w:rsid w:val="00DA6B41"/>
    <w:rsid w:val="00DA71DA"/>
    <w:rsid w:val="00DA734F"/>
    <w:rsid w:val="00DA7DA2"/>
    <w:rsid w:val="00DA7E7C"/>
    <w:rsid w:val="00DB02DD"/>
    <w:rsid w:val="00DB0725"/>
    <w:rsid w:val="00DB0A83"/>
    <w:rsid w:val="00DB0A9F"/>
    <w:rsid w:val="00DB0B17"/>
    <w:rsid w:val="00DB0CD5"/>
    <w:rsid w:val="00DB128D"/>
    <w:rsid w:val="00DB15BA"/>
    <w:rsid w:val="00DB180A"/>
    <w:rsid w:val="00DB1944"/>
    <w:rsid w:val="00DB243E"/>
    <w:rsid w:val="00DB284A"/>
    <w:rsid w:val="00DB3194"/>
    <w:rsid w:val="00DB35F1"/>
    <w:rsid w:val="00DB377D"/>
    <w:rsid w:val="00DB37E0"/>
    <w:rsid w:val="00DB3B42"/>
    <w:rsid w:val="00DB3EF2"/>
    <w:rsid w:val="00DB41D0"/>
    <w:rsid w:val="00DB424B"/>
    <w:rsid w:val="00DB51EB"/>
    <w:rsid w:val="00DB5778"/>
    <w:rsid w:val="00DB5A83"/>
    <w:rsid w:val="00DB5AEE"/>
    <w:rsid w:val="00DB66CA"/>
    <w:rsid w:val="00DB6AB7"/>
    <w:rsid w:val="00DB6E41"/>
    <w:rsid w:val="00DB7353"/>
    <w:rsid w:val="00DB7412"/>
    <w:rsid w:val="00DC03F0"/>
    <w:rsid w:val="00DC078A"/>
    <w:rsid w:val="00DC09D9"/>
    <w:rsid w:val="00DC0B20"/>
    <w:rsid w:val="00DC0FA4"/>
    <w:rsid w:val="00DC1209"/>
    <w:rsid w:val="00DC122A"/>
    <w:rsid w:val="00DC1B35"/>
    <w:rsid w:val="00DC1B7C"/>
    <w:rsid w:val="00DC2558"/>
    <w:rsid w:val="00DC256B"/>
    <w:rsid w:val="00DC2B7E"/>
    <w:rsid w:val="00DC2C7C"/>
    <w:rsid w:val="00DC2D36"/>
    <w:rsid w:val="00DC33E8"/>
    <w:rsid w:val="00DC3505"/>
    <w:rsid w:val="00DC42E9"/>
    <w:rsid w:val="00DC4533"/>
    <w:rsid w:val="00DC4BE3"/>
    <w:rsid w:val="00DC52B1"/>
    <w:rsid w:val="00DC52E3"/>
    <w:rsid w:val="00DC53EF"/>
    <w:rsid w:val="00DC5AE8"/>
    <w:rsid w:val="00DC5E3E"/>
    <w:rsid w:val="00DC5EFA"/>
    <w:rsid w:val="00DC68C3"/>
    <w:rsid w:val="00DC69C9"/>
    <w:rsid w:val="00DC7D8F"/>
    <w:rsid w:val="00DC7E04"/>
    <w:rsid w:val="00DD0449"/>
    <w:rsid w:val="00DD047E"/>
    <w:rsid w:val="00DD0EEF"/>
    <w:rsid w:val="00DD0F73"/>
    <w:rsid w:val="00DD11F4"/>
    <w:rsid w:val="00DD129C"/>
    <w:rsid w:val="00DD13FC"/>
    <w:rsid w:val="00DD170F"/>
    <w:rsid w:val="00DD1746"/>
    <w:rsid w:val="00DD1D27"/>
    <w:rsid w:val="00DD1F96"/>
    <w:rsid w:val="00DD20A3"/>
    <w:rsid w:val="00DD2555"/>
    <w:rsid w:val="00DD28AB"/>
    <w:rsid w:val="00DD294E"/>
    <w:rsid w:val="00DD2E44"/>
    <w:rsid w:val="00DD30BA"/>
    <w:rsid w:val="00DD472E"/>
    <w:rsid w:val="00DD4E1E"/>
    <w:rsid w:val="00DD5666"/>
    <w:rsid w:val="00DD588D"/>
    <w:rsid w:val="00DD61D7"/>
    <w:rsid w:val="00DD68CC"/>
    <w:rsid w:val="00DD6B1A"/>
    <w:rsid w:val="00DD6CE7"/>
    <w:rsid w:val="00DD7720"/>
    <w:rsid w:val="00DD77F5"/>
    <w:rsid w:val="00DD78D8"/>
    <w:rsid w:val="00DD797B"/>
    <w:rsid w:val="00DD7C15"/>
    <w:rsid w:val="00DE0012"/>
    <w:rsid w:val="00DE01EF"/>
    <w:rsid w:val="00DE0266"/>
    <w:rsid w:val="00DE035A"/>
    <w:rsid w:val="00DE03B3"/>
    <w:rsid w:val="00DE0590"/>
    <w:rsid w:val="00DE06CD"/>
    <w:rsid w:val="00DE0B62"/>
    <w:rsid w:val="00DE0E4E"/>
    <w:rsid w:val="00DE0F57"/>
    <w:rsid w:val="00DE0F92"/>
    <w:rsid w:val="00DE0FD6"/>
    <w:rsid w:val="00DE1297"/>
    <w:rsid w:val="00DE134C"/>
    <w:rsid w:val="00DE14C0"/>
    <w:rsid w:val="00DE1627"/>
    <w:rsid w:val="00DE167E"/>
    <w:rsid w:val="00DE16D1"/>
    <w:rsid w:val="00DE1C70"/>
    <w:rsid w:val="00DE235F"/>
    <w:rsid w:val="00DE2736"/>
    <w:rsid w:val="00DE2B98"/>
    <w:rsid w:val="00DE3422"/>
    <w:rsid w:val="00DE3DA6"/>
    <w:rsid w:val="00DE40D7"/>
    <w:rsid w:val="00DE49BD"/>
    <w:rsid w:val="00DE4A36"/>
    <w:rsid w:val="00DE511F"/>
    <w:rsid w:val="00DE5608"/>
    <w:rsid w:val="00DE58D0"/>
    <w:rsid w:val="00DE59A4"/>
    <w:rsid w:val="00DE5AC6"/>
    <w:rsid w:val="00DE5C44"/>
    <w:rsid w:val="00DE654F"/>
    <w:rsid w:val="00DE6791"/>
    <w:rsid w:val="00DF0306"/>
    <w:rsid w:val="00DF0B29"/>
    <w:rsid w:val="00DF0B6E"/>
    <w:rsid w:val="00DF133D"/>
    <w:rsid w:val="00DF15E0"/>
    <w:rsid w:val="00DF15FE"/>
    <w:rsid w:val="00DF1C48"/>
    <w:rsid w:val="00DF20F6"/>
    <w:rsid w:val="00DF2217"/>
    <w:rsid w:val="00DF3005"/>
    <w:rsid w:val="00DF36F2"/>
    <w:rsid w:val="00DF37A0"/>
    <w:rsid w:val="00DF39D7"/>
    <w:rsid w:val="00DF3BED"/>
    <w:rsid w:val="00DF422B"/>
    <w:rsid w:val="00DF42FD"/>
    <w:rsid w:val="00DF4419"/>
    <w:rsid w:val="00DF4676"/>
    <w:rsid w:val="00DF53DA"/>
    <w:rsid w:val="00DF55A5"/>
    <w:rsid w:val="00DF56AD"/>
    <w:rsid w:val="00DF58A8"/>
    <w:rsid w:val="00DF59B0"/>
    <w:rsid w:val="00DF61D9"/>
    <w:rsid w:val="00DF6A38"/>
    <w:rsid w:val="00DF6A87"/>
    <w:rsid w:val="00DF72B3"/>
    <w:rsid w:val="00DF74F4"/>
    <w:rsid w:val="00E0007C"/>
    <w:rsid w:val="00E00673"/>
    <w:rsid w:val="00E006AF"/>
    <w:rsid w:val="00E006EE"/>
    <w:rsid w:val="00E007B3"/>
    <w:rsid w:val="00E007E0"/>
    <w:rsid w:val="00E00998"/>
    <w:rsid w:val="00E01054"/>
    <w:rsid w:val="00E01294"/>
    <w:rsid w:val="00E018D6"/>
    <w:rsid w:val="00E0238B"/>
    <w:rsid w:val="00E032B4"/>
    <w:rsid w:val="00E0378D"/>
    <w:rsid w:val="00E03C14"/>
    <w:rsid w:val="00E03D3C"/>
    <w:rsid w:val="00E03EC5"/>
    <w:rsid w:val="00E0470D"/>
    <w:rsid w:val="00E04884"/>
    <w:rsid w:val="00E049A8"/>
    <w:rsid w:val="00E04C06"/>
    <w:rsid w:val="00E05487"/>
    <w:rsid w:val="00E0592E"/>
    <w:rsid w:val="00E05E8C"/>
    <w:rsid w:val="00E05F34"/>
    <w:rsid w:val="00E061A3"/>
    <w:rsid w:val="00E066B1"/>
    <w:rsid w:val="00E06E7F"/>
    <w:rsid w:val="00E07154"/>
    <w:rsid w:val="00E071BA"/>
    <w:rsid w:val="00E07688"/>
    <w:rsid w:val="00E0796A"/>
    <w:rsid w:val="00E07B75"/>
    <w:rsid w:val="00E07C1D"/>
    <w:rsid w:val="00E07D9A"/>
    <w:rsid w:val="00E07FD4"/>
    <w:rsid w:val="00E1078D"/>
    <w:rsid w:val="00E10BA2"/>
    <w:rsid w:val="00E10D9F"/>
    <w:rsid w:val="00E10F3F"/>
    <w:rsid w:val="00E1107D"/>
    <w:rsid w:val="00E110E7"/>
    <w:rsid w:val="00E11830"/>
    <w:rsid w:val="00E11B20"/>
    <w:rsid w:val="00E12821"/>
    <w:rsid w:val="00E128D5"/>
    <w:rsid w:val="00E1391C"/>
    <w:rsid w:val="00E13946"/>
    <w:rsid w:val="00E13AF3"/>
    <w:rsid w:val="00E13E5F"/>
    <w:rsid w:val="00E13FDC"/>
    <w:rsid w:val="00E1502C"/>
    <w:rsid w:val="00E158FD"/>
    <w:rsid w:val="00E16140"/>
    <w:rsid w:val="00E1632B"/>
    <w:rsid w:val="00E16430"/>
    <w:rsid w:val="00E1647E"/>
    <w:rsid w:val="00E16583"/>
    <w:rsid w:val="00E16743"/>
    <w:rsid w:val="00E16C18"/>
    <w:rsid w:val="00E16E5C"/>
    <w:rsid w:val="00E17202"/>
    <w:rsid w:val="00E1762F"/>
    <w:rsid w:val="00E176AF"/>
    <w:rsid w:val="00E17789"/>
    <w:rsid w:val="00E17FA2"/>
    <w:rsid w:val="00E20961"/>
    <w:rsid w:val="00E20AE6"/>
    <w:rsid w:val="00E20B69"/>
    <w:rsid w:val="00E20D5D"/>
    <w:rsid w:val="00E2114C"/>
    <w:rsid w:val="00E211FB"/>
    <w:rsid w:val="00E2188E"/>
    <w:rsid w:val="00E21D91"/>
    <w:rsid w:val="00E21F10"/>
    <w:rsid w:val="00E22157"/>
    <w:rsid w:val="00E22330"/>
    <w:rsid w:val="00E22A94"/>
    <w:rsid w:val="00E22B2B"/>
    <w:rsid w:val="00E22DD6"/>
    <w:rsid w:val="00E2305E"/>
    <w:rsid w:val="00E23866"/>
    <w:rsid w:val="00E239CB"/>
    <w:rsid w:val="00E23CA7"/>
    <w:rsid w:val="00E2447A"/>
    <w:rsid w:val="00E2449C"/>
    <w:rsid w:val="00E24939"/>
    <w:rsid w:val="00E24BEB"/>
    <w:rsid w:val="00E25289"/>
    <w:rsid w:val="00E25A7F"/>
    <w:rsid w:val="00E2637E"/>
    <w:rsid w:val="00E26607"/>
    <w:rsid w:val="00E267C3"/>
    <w:rsid w:val="00E26FAB"/>
    <w:rsid w:val="00E26FE6"/>
    <w:rsid w:val="00E271E6"/>
    <w:rsid w:val="00E273F8"/>
    <w:rsid w:val="00E2742D"/>
    <w:rsid w:val="00E2769F"/>
    <w:rsid w:val="00E27723"/>
    <w:rsid w:val="00E27B72"/>
    <w:rsid w:val="00E3093F"/>
    <w:rsid w:val="00E30AFD"/>
    <w:rsid w:val="00E30B5A"/>
    <w:rsid w:val="00E30C62"/>
    <w:rsid w:val="00E310B6"/>
    <w:rsid w:val="00E311B1"/>
    <w:rsid w:val="00E3123D"/>
    <w:rsid w:val="00E3125C"/>
    <w:rsid w:val="00E31373"/>
    <w:rsid w:val="00E31461"/>
    <w:rsid w:val="00E31754"/>
    <w:rsid w:val="00E318F0"/>
    <w:rsid w:val="00E31D43"/>
    <w:rsid w:val="00E31F70"/>
    <w:rsid w:val="00E32041"/>
    <w:rsid w:val="00E32608"/>
    <w:rsid w:val="00E33926"/>
    <w:rsid w:val="00E339DF"/>
    <w:rsid w:val="00E33E34"/>
    <w:rsid w:val="00E34188"/>
    <w:rsid w:val="00E3479D"/>
    <w:rsid w:val="00E34B6E"/>
    <w:rsid w:val="00E35399"/>
    <w:rsid w:val="00E35559"/>
    <w:rsid w:val="00E3723A"/>
    <w:rsid w:val="00E377C4"/>
    <w:rsid w:val="00E37860"/>
    <w:rsid w:val="00E403CE"/>
    <w:rsid w:val="00E4087A"/>
    <w:rsid w:val="00E40F6A"/>
    <w:rsid w:val="00E412CC"/>
    <w:rsid w:val="00E41906"/>
    <w:rsid w:val="00E41D9A"/>
    <w:rsid w:val="00E41DA2"/>
    <w:rsid w:val="00E424C5"/>
    <w:rsid w:val="00E425C1"/>
    <w:rsid w:val="00E425EA"/>
    <w:rsid w:val="00E426CC"/>
    <w:rsid w:val="00E42B21"/>
    <w:rsid w:val="00E43878"/>
    <w:rsid w:val="00E43B1C"/>
    <w:rsid w:val="00E442A8"/>
    <w:rsid w:val="00E446F1"/>
    <w:rsid w:val="00E447B9"/>
    <w:rsid w:val="00E44A34"/>
    <w:rsid w:val="00E44AD0"/>
    <w:rsid w:val="00E44B30"/>
    <w:rsid w:val="00E44CCC"/>
    <w:rsid w:val="00E44E59"/>
    <w:rsid w:val="00E44F30"/>
    <w:rsid w:val="00E4555D"/>
    <w:rsid w:val="00E45659"/>
    <w:rsid w:val="00E45D17"/>
    <w:rsid w:val="00E45ECA"/>
    <w:rsid w:val="00E46033"/>
    <w:rsid w:val="00E46560"/>
    <w:rsid w:val="00E4658C"/>
    <w:rsid w:val="00E46886"/>
    <w:rsid w:val="00E46981"/>
    <w:rsid w:val="00E4698E"/>
    <w:rsid w:val="00E46DCD"/>
    <w:rsid w:val="00E46EAD"/>
    <w:rsid w:val="00E472C4"/>
    <w:rsid w:val="00E47AE5"/>
    <w:rsid w:val="00E47AEF"/>
    <w:rsid w:val="00E47DA6"/>
    <w:rsid w:val="00E47DC6"/>
    <w:rsid w:val="00E5025F"/>
    <w:rsid w:val="00E5054B"/>
    <w:rsid w:val="00E50A59"/>
    <w:rsid w:val="00E516AD"/>
    <w:rsid w:val="00E51AA5"/>
    <w:rsid w:val="00E51C42"/>
    <w:rsid w:val="00E5216A"/>
    <w:rsid w:val="00E522F8"/>
    <w:rsid w:val="00E52A4E"/>
    <w:rsid w:val="00E52F36"/>
    <w:rsid w:val="00E53AA2"/>
    <w:rsid w:val="00E53B75"/>
    <w:rsid w:val="00E53DCE"/>
    <w:rsid w:val="00E53FA3"/>
    <w:rsid w:val="00E543A7"/>
    <w:rsid w:val="00E545C3"/>
    <w:rsid w:val="00E549D9"/>
    <w:rsid w:val="00E54DC8"/>
    <w:rsid w:val="00E54E2A"/>
    <w:rsid w:val="00E54E3B"/>
    <w:rsid w:val="00E5533C"/>
    <w:rsid w:val="00E55701"/>
    <w:rsid w:val="00E558FD"/>
    <w:rsid w:val="00E559B3"/>
    <w:rsid w:val="00E560C9"/>
    <w:rsid w:val="00E56584"/>
    <w:rsid w:val="00E566D4"/>
    <w:rsid w:val="00E5686B"/>
    <w:rsid w:val="00E56FD9"/>
    <w:rsid w:val="00E571E4"/>
    <w:rsid w:val="00E57265"/>
    <w:rsid w:val="00E57274"/>
    <w:rsid w:val="00E573A3"/>
    <w:rsid w:val="00E57447"/>
    <w:rsid w:val="00E57565"/>
    <w:rsid w:val="00E6044C"/>
    <w:rsid w:val="00E60A72"/>
    <w:rsid w:val="00E60DCD"/>
    <w:rsid w:val="00E61347"/>
    <w:rsid w:val="00E61580"/>
    <w:rsid w:val="00E61CC1"/>
    <w:rsid w:val="00E61CEE"/>
    <w:rsid w:val="00E61E33"/>
    <w:rsid w:val="00E6221D"/>
    <w:rsid w:val="00E631FB"/>
    <w:rsid w:val="00E63252"/>
    <w:rsid w:val="00E632A7"/>
    <w:rsid w:val="00E63838"/>
    <w:rsid w:val="00E6399A"/>
    <w:rsid w:val="00E6405A"/>
    <w:rsid w:val="00E64434"/>
    <w:rsid w:val="00E645D6"/>
    <w:rsid w:val="00E6472B"/>
    <w:rsid w:val="00E64E9D"/>
    <w:rsid w:val="00E64F52"/>
    <w:rsid w:val="00E6535A"/>
    <w:rsid w:val="00E6540B"/>
    <w:rsid w:val="00E66EB1"/>
    <w:rsid w:val="00E673DC"/>
    <w:rsid w:val="00E6774F"/>
    <w:rsid w:val="00E67C51"/>
    <w:rsid w:val="00E7029C"/>
    <w:rsid w:val="00E7031A"/>
    <w:rsid w:val="00E7057F"/>
    <w:rsid w:val="00E70A0F"/>
    <w:rsid w:val="00E70AD7"/>
    <w:rsid w:val="00E70F49"/>
    <w:rsid w:val="00E7122F"/>
    <w:rsid w:val="00E7232B"/>
    <w:rsid w:val="00E725B8"/>
    <w:rsid w:val="00E72735"/>
    <w:rsid w:val="00E72758"/>
    <w:rsid w:val="00E72AF7"/>
    <w:rsid w:val="00E72C8E"/>
    <w:rsid w:val="00E72EF2"/>
    <w:rsid w:val="00E72EFC"/>
    <w:rsid w:val="00E73126"/>
    <w:rsid w:val="00E73B57"/>
    <w:rsid w:val="00E73D5A"/>
    <w:rsid w:val="00E74280"/>
    <w:rsid w:val="00E74530"/>
    <w:rsid w:val="00E749AF"/>
    <w:rsid w:val="00E74CE7"/>
    <w:rsid w:val="00E7589E"/>
    <w:rsid w:val="00E758C2"/>
    <w:rsid w:val="00E758EC"/>
    <w:rsid w:val="00E75F71"/>
    <w:rsid w:val="00E7617A"/>
    <w:rsid w:val="00E7666F"/>
    <w:rsid w:val="00E76A7C"/>
    <w:rsid w:val="00E76CAC"/>
    <w:rsid w:val="00E76F02"/>
    <w:rsid w:val="00E77089"/>
    <w:rsid w:val="00E77D69"/>
    <w:rsid w:val="00E8034A"/>
    <w:rsid w:val="00E80C23"/>
    <w:rsid w:val="00E80D12"/>
    <w:rsid w:val="00E81201"/>
    <w:rsid w:val="00E815DD"/>
    <w:rsid w:val="00E819EA"/>
    <w:rsid w:val="00E81B5C"/>
    <w:rsid w:val="00E81F5B"/>
    <w:rsid w:val="00E82224"/>
    <w:rsid w:val="00E8232E"/>
    <w:rsid w:val="00E8234C"/>
    <w:rsid w:val="00E82D85"/>
    <w:rsid w:val="00E83062"/>
    <w:rsid w:val="00E83594"/>
    <w:rsid w:val="00E83611"/>
    <w:rsid w:val="00E83AA9"/>
    <w:rsid w:val="00E83D2D"/>
    <w:rsid w:val="00E84986"/>
    <w:rsid w:val="00E84BD2"/>
    <w:rsid w:val="00E850DD"/>
    <w:rsid w:val="00E85928"/>
    <w:rsid w:val="00E85EBC"/>
    <w:rsid w:val="00E86052"/>
    <w:rsid w:val="00E86089"/>
    <w:rsid w:val="00E8608C"/>
    <w:rsid w:val="00E863B4"/>
    <w:rsid w:val="00E86712"/>
    <w:rsid w:val="00E86935"/>
    <w:rsid w:val="00E86FC2"/>
    <w:rsid w:val="00E87411"/>
    <w:rsid w:val="00E87495"/>
    <w:rsid w:val="00E87822"/>
    <w:rsid w:val="00E878F4"/>
    <w:rsid w:val="00E87AB2"/>
    <w:rsid w:val="00E87CD6"/>
    <w:rsid w:val="00E87FB7"/>
    <w:rsid w:val="00E90395"/>
    <w:rsid w:val="00E903D1"/>
    <w:rsid w:val="00E90594"/>
    <w:rsid w:val="00E909EB"/>
    <w:rsid w:val="00E90E49"/>
    <w:rsid w:val="00E90F56"/>
    <w:rsid w:val="00E90F9D"/>
    <w:rsid w:val="00E917F9"/>
    <w:rsid w:val="00E918A5"/>
    <w:rsid w:val="00E923EF"/>
    <w:rsid w:val="00E9291C"/>
    <w:rsid w:val="00E92B67"/>
    <w:rsid w:val="00E93095"/>
    <w:rsid w:val="00E93D69"/>
    <w:rsid w:val="00E93F84"/>
    <w:rsid w:val="00E93FFE"/>
    <w:rsid w:val="00E94096"/>
    <w:rsid w:val="00E941F6"/>
    <w:rsid w:val="00E944D9"/>
    <w:rsid w:val="00E947B4"/>
    <w:rsid w:val="00E9486A"/>
    <w:rsid w:val="00E949E3"/>
    <w:rsid w:val="00E94F03"/>
    <w:rsid w:val="00E94F8A"/>
    <w:rsid w:val="00E95795"/>
    <w:rsid w:val="00E95A57"/>
    <w:rsid w:val="00E95E64"/>
    <w:rsid w:val="00E965CA"/>
    <w:rsid w:val="00E9673E"/>
    <w:rsid w:val="00E970DC"/>
    <w:rsid w:val="00E97CF6"/>
    <w:rsid w:val="00EA05C8"/>
    <w:rsid w:val="00EA0D72"/>
    <w:rsid w:val="00EA123A"/>
    <w:rsid w:val="00EA1459"/>
    <w:rsid w:val="00EA16E8"/>
    <w:rsid w:val="00EA2177"/>
    <w:rsid w:val="00EA218F"/>
    <w:rsid w:val="00EA2198"/>
    <w:rsid w:val="00EA22CB"/>
    <w:rsid w:val="00EA23B2"/>
    <w:rsid w:val="00EA2552"/>
    <w:rsid w:val="00EA2F6D"/>
    <w:rsid w:val="00EA31A6"/>
    <w:rsid w:val="00EA3B5D"/>
    <w:rsid w:val="00EA3BBF"/>
    <w:rsid w:val="00EA41FE"/>
    <w:rsid w:val="00EA43FD"/>
    <w:rsid w:val="00EA4448"/>
    <w:rsid w:val="00EA4894"/>
    <w:rsid w:val="00EA58A6"/>
    <w:rsid w:val="00EA5BED"/>
    <w:rsid w:val="00EA6264"/>
    <w:rsid w:val="00EA62AF"/>
    <w:rsid w:val="00EA647E"/>
    <w:rsid w:val="00EA64CB"/>
    <w:rsid w:val="00EA66C6"/>
    <w:rsid w:val="00EA734D"/>
    <w:rsid w:val="00EA7591"/>
    <w:rsid w:val="00EA7679"/>
    <w:rsid w:val="00EA7A41"/>
    <w:rsid w:val="00EA7A6B"/>
    <w:rsid w:val="00EA7A9A"/>
    <w:rsid w:val="00EB0173"/>
    <w:rsid w:val="00EB0388"/>
    <w:rsid w:val="00EB077B"/>
    <w:rsid w:val="00EB0B48"/>
    <w:rsid w:val="00EB14D8"/>
    <w:rsid w:val="00EB1AAF"/>
    <w:rsid w:val="00EB1DA4"/>
    <w:rsid w:val="00EB200B"/>
    <w:rsid w:val="00EB246A"/>
    <w:rsid w:val="00EB268A"/>
    <w:rsid w:val="00EB31AD"/>
    <w:rsid w:val="00EB33CC"/>
    <w:rsid w:val="00EB3B5B"/>
    <w:rsid w:val="00EB4958"/>
    <w:rsid w:val="00EB4EA2"/>
    <w:rsid w:val="00EB54D4"/>
    <w:rsid w:val="00EB5674"/>
    <w:rsid w:val="00EB572B"/>
    <w:rsid w:val="00EB577D"/>
    <w:rsid w:val="00EB5DD4"/>
    <w:rsid w:val="00EB5E6C"/>
    <w:rsid w:val="00EB6116"/>
    <w:rsid w:val="00EB6A7C"/>
    <w:rsid w:val="00EB7436"/>
    <w:rsid w:val="00EB74A2"/>
    <w:rsid w:val="00EC0C08"/>
    <w:rsid w:val="00EC1384"/>
    <w:rsid w:val="00EC141B"/>
    <w:rsid w:val="00EC19B3"/>
    <w:rsid w:val="00EC1A7A"/>
    <w:rsid w:val="00EC20CE"/>
    <w:rsid w:val="00EC2421"/>
    <w:rsid w:val="00EC24D5"/>
    <w:rsid w:val="00EC271E"/>
    <w:rsid w:val="00EC27C6"/>
    <w:rsid w:val="00EC29BD"/>
    <w:rsid w:val="00EC2D4C"/>
    <w:rsid w:val="00EC359C"/>
    <w:rsid w:val="00EC3EAC"/>
    <w:rsid w:val="00EC4207"/>
    <w:rsid w:val="00EC45C4"/>
    <w:rsid w:val="00EC4937"/>
    <w:rsid w:val="00EC49B0"/>
    <w:rsid w:val="00EC4AE0"/>
    <w:rsid w:val="00EC4C1A"/>
    <w:rsid w:val="00EC515B"/>
    <w:rsid w:val="00EC53C9"/>
    <w:rsid w:val="00EC5653"/>
    <w:rsid w:val="00EC6625"/>
    <w:rsid w:val="00EC6C7C"/>
    <w:rsid w:val="00EC71CE"/>
    <w:rsid w:val="00EC7941"/>
    <w:rsid w:val="00EC7989"/>
    <w:rsid w:val="00EC7A7E"/>
    <w:rsid w:val="00EC7C24"/>
    <w:rsid w:val="00EC7D30"/>
    <w:rsid w:val="00EC7DC8"/>
    <w:rsid w:val="00EC7FA0"/>
    <w:rsid w:val="00ED028F"/>
    <w:rsid w:val="00ED06BA"/>
    <w:rsid w:val="00ED0971"/>
    <w:rsid w:val="00ED0981"/>
    <w:rsid w:val="00ED1006"/>
    <w:rsid w:val="00ED1155"/>
    <w:rsid w:val="00ED1C74"/>
    <w:rsid w:val="00ED1C95"/>
    <w:rsid w:val="00ED2795"/>
    <w:rsid w:val="00ED31B0"/>
    <w:rsid w:val="00ED3502"/>
    <w:rsid w:val="00ED35F6"/>
    <w:rsid w:val="00ED41CB"/>
    <w:rsid w:val="00ED44A3"/>
    <w:rsid w:val="00ED4729"/>
    <w:rsid w:val="00ED48A3"/>
    <w:rsid w:val="00ED4917"/>
    <w:rsid w:val="00ED563A"/>
    <w:rsid w:val="00ED6507"/>
    <w:rsid w:val="00ED680B"/>
    <w:rsid w:val="00ED68C5"/>
    <w:rsid w:val="00EE0655"/>
    <w:rsid w:val="00EE0712"/>
    <w:rsid w:val="00EE0A3B"/>
    <w:rsid w:val="00EE0D84"/>
    <w:rsid w:val="00EE1B1E"/>
    <w:rsid w:val="00EE1F31"/>
    <w:rsid w:val="00EE26CB"/>
    <w:rsid w:val="00EE2890"/>
    <w:rsid w:val="00EE291E"/>
    <w:rsid w:val="00EE2D11"/>
    <w:rsid w:val="00EE37D7"/>
    <w:rsid w:val="00EE3890"/>
    <w:rsid w:val="00EE3F9B"/>
    <w:rsid w:val="00EE4005"/>
    <w:rsid w:val="00EE4503"/>
    <w:rsid w:val="00EE49B6"/>
    <w:rsid w:val="00EE4B98"/>
    <w:rsid w:val="00EE5129"/>
    <w:rsid w:val="00EE5E3F"/>
    <w:rsid w:val="00EE6CF6"/>
    <w:rsid w:val="00EE6F72"/>
    <w:rsid w:val="00EE7107"/>
    <w:rsid w:val="00EE7188"/>
    <w:rsid w:val="00EE74CF"/>
    <w:rsid w:val="00EE7AF5"/>
    <w:rsid w:val="00EE7E0B"/>
    <w:rsid w:val="00EE7F1C"/>
    <w:rsid w:val="00EF08E5"/>
    <w:rsid w:val="00EF0C23"/>
    <w:rsid w:val="00EF15D7"/>
    <w:rsid w:val="00EF18FE"/>
    <w:rsid w:val="00EF1F43"/>
    <w:rsid w:val="00EF2113"/>
    <w:rsid w:val="00EF21D8"/>
    <w:rsid w:val="00EF30E5"/>
    <w:rsid w:val="00EF33E5"/>
    <w:rsid w:val="00EF3DEB"/>
    <w:rsid w:val="00EF426C"/>
    <w:rsid w:val="00EF46CB"/>
    <w:rsid w:val="00EF4B85"/>
    <w:rsid w:val="00EF4E7E"/>
    <w:rsid w:val="00EF5061"/>
    <w:rsid w:val="00EF5215"/>
    <w:rsid w:val="00EF5787"/>
    <w:rsid w:val="00EF584C"/>
    <w:rsid w:val="00EF588D"/>
    <w:rsid w:val="00EF60D0"/>
    <w:rsid w:val="00EF6697"/>
    <w:rsid w:val="00EF71E8"/>
    <w:rsid w:val="00EF7504"/>
    <w:rsid w:val="00EF77B4"/>
    <w:rsid w:val="00EF7ACF"/>
    <w:rsid w:val="00EF7B83"/>
    <w:rsid w:val="00EF7FD7"/>
    <w:rsid w:val="00F00163"/>
    <w:rsid w:val="00F0020B"/>
    <w:rsid w:val="00F00300"/>
    <w:rsid w:val="00F006B0"/>
    <w:rsid w:val="00F00756"/>
    <w:rsid w:val="00F00C02"/>
    <w:rsid w:val="00F0114A"/>
    <w:rsid w:val="00F01170"/>
    <w:rsid w:val="00F014B3"/>
    <w:rsid w:val="00F0152A"/>
    <w:rsid w:val="00F01644"/>
    <w:rsid w:val="00F018E5"/>
    <w:rsid w:val="00F01B35"/>
    <w:rsid w:val="00F0267A"/>
    <w:rsid w:val="00F02B86"/>
    <w:rsid w:val="00F02C97"/>
    <w:rsid w:val="00F02F88"/>
    <w:rsid w:val="00F03769"/>
    <w:rsid w:val="00F03D63"/>
    <w:rsid w:val="00F04085"/>
    <w:rsid w:val="00F043B1"/>
    <w:rsid w:val="00F04465"/>
    <w:rsid w:val="00F049CC"/>
    <w:rsid w:val="00F04E93"/>
    <w:rsid w:val="00F05052"/>
    <w:rsid w:val="00F0528D"/>
    <w:rsid w:val="00F053FD"/>
    <w:rsid w:val="00F05406"/>
    <w:rsid w:val="00F054DE"/>
    <w:rsid w:val="00F05935"/>
    <w:rsid w:val="00F059A4"/>
    <w:rsid w:val="00F05AD3"/>
    <w:rsid w:val="00F05C9E"/>
    <w:rsid w:val="00F05EB3"/>
    <w:rsid w:val="00F0653D"/>
    <w:rsid w:val="00F06906"/>
    <w:rsid w:val="00F06ADC"/>
    <w:rsid w:val="00F06C67"/>
    <w:rsid w:val="00F06DFD"/>
    <w:rsid w:val="00F07140"/>
    <w:rsid w:val="00F071D1"/>
    <w:rsid w:val="00F07533"/>
    <w:rsid w:val="00F07FC1"/>
    <w:rsid w:val="00F10070"/>
    <w:rsid w:val="00F100C7"/>
    <w:rsid w:val="00F104E1"/>
    <w:rsid w:val="00F105F0"/>
    <w:rsid w:val="00F10629"/>
    <w:rsid w:val="00F10C21"/>
    <w:rsid w:val="00F112E7"/>
    <w:rsid w:val="00F13181"/>
    <w:rsid w:val="00F14826"/>
    <w:rsid w:val="00F149BE"/>
    <w:rsid w:val="00F14E00"/>
    <w:rsid w:val="00F1550C"/>
    <w:rsid w:val="00F15720"/>
    <w:rsid w:val="00F1584F"/>
    <w:rsid w:val="00F15B11"/>
    <w:rsid w:val="00F15D1F"/>
    <w:rsid w:val="00F15FA5"/>
    <w:rsid w:val="00F1622E"/>
    <w:rsid w:val="00F166FE"/>
    <w:rsid w:val="00F167AA"/>
    <w:rsid w:val="00F167E7"/>
    <w:rsid w:val="00F169F0"/>
    <w:rsid w:val="00F16CF2"/>
    <w:rsid w:val="00F16E2F"/>
    <w:rsid w:val="00F20262"/>
    <w:rsid w:val="00F2051C"/>
    <w:rsid w:val="00F20751"/>
    <w:rsid w:val="00F20947"/>
    <w:rsid w:val="00F209B7"/>
    <w:rsid w:val="00F20C9C"/>
    <w:rsid w:val="00F20E51"/>
    <w:rsid w:val="00F21136"/>
    <w:rsid w:val="00F21350"/>
    <w:rsid w:val="00F21B0F"/>
    <w:rsid w:val="00F21C1A"/>
    <w:rsid w:val="00F21D67"/>
    <w:rsid w:val="00F21DAD"/>
    <w:rsid w:val="00F21E45"/>
    <w:rsid w:val="00F220AE"/>
    <w:rsid w:val="00F22FD6"/>
    <w:rsid w:val="00F2327B"/>
    <w:rsid w:val="00F2376F"/>
    <w:rsid w:val="00F23CD0"/>
    <w:rsid w:val="00F240E3"/>
    <w:rsid w:val="00F243BB"/>
    <w:rsid w:val="00F243D8"/>
    <w:rsid w:val="00F244DC"/>
    <w:rsid w:val="00F247F2"/>
    <w:rsid w:val="00F24BC1"/>
    <w:rsid w:val="00F24C03"/>
    <w:rsid w:val="00F24E2F"/>
    <w:rsid w:val="00F26AD2"/>
    <w:rsid w:val="00F273DB"/>
    <w:rsid w:val="00F27474"/>
    <w:rsid w:val="00F27B56"/>
    <w:rsid w:val="00F27CFA"/>
    <w:rsid w:val="00F300A6"/>
    <w:rsid w:val="00F303C0"/>
    <w:rsid w:val="00F30444"/>
    <w:rsid w:val="00F30594"/>
    <w:rsid w:val="00F306FA"/>
    <w:rsid w:val="00F30828"/>
    <w:rsid w:val="00F30A06"/>
    <w:rsid w:val="00F30A86"/>
    <w:rsid w:val="00F30F94"/>
    <w:rsid w:val="00F31328"/>
    <w:rsid w:val="00F313D6"/>
    <w:rsid w:val="00F313E8"/>
    <w:rsid w:val="00F31A72"/>
    <w:rsid w:val="00F32A38"/>
    <w:rsid w:val="00F32D23"/>
    <w:rsid w:val="00F33EE0"/>
    <w:rsid w:val="00F33F29"/>
    <w:rsid w:val="00F34027"/>
    <w:rsid w:val="00F3415C"/>
    <w:rsid w:val="00F34592"/>
    <w:rsid w:val="00F34D99"/>
    <w:rsid w:val="00F34E1A"/>
    <w:rsid w:val="00F35225"/>
    <w:rsid w:val="00F35622"/>
    <w:rsid w:val="00F3590F"/>
    <w:rsid w:val="00F35E43"/>
    <w:rsid w:val="00F35FA5"/>
    <w:rsid w:val="00F37541"/>
    <w:rsid w:val="00F37B35"/>
    <w:rsid w:val="00F37CB1"/>
    <w:rsid w:val="00F37EC7"/>
    <w:rsid w:val="00F406ED"/>
    <w:rsid w:val="00F40D84"/>
    <w:rsid w:val="00F40F0C"/>
    <w:rsid w:val="00F411F3"/>
    <w:rsid w:val="00F41CF7"/>
    <w:rsid w:val="00F4212E"/>
    <w:rsid w:val="00F426CD"/>
    <w:rsid w:val="00F432C1"/>
    <w:rsid w:val="00F43334"/>
    <w:rsid w:val="00F435EF"/>
    <w:rsid w:val="00F439BD"/>
    <w:rsid w:val="00F43B12"/>
    <w:rsid w:val="00F43B81"/>
    <w:rsid w:val="00F43CB1"/>
    <w:rsid w:val="00F44366"/>
    <w:rsid w:val="00F447B0"/>
    <w:rsid w:val="00F44836"/>
    <w:rsid w:val="00F4496D"/>
    <w:rsid w:val="00F44B2F"/>
    <w:rsid w:val="00F44E8F"/>
    <w:rsid w:val="00F45566"/>
    <w:rsid w:val="00F4575E"/>
    <w:rsid w:val="00F457E5"/>
    <w:rsid w:val="00F46211"/>
    <w:rsid w:val="00F46A08"/>
    <w:rsid w:val="00F46B37"/>
    <w:rsid w:val="00F474C0"/>
    <w:rsid w:val="00F4766C"/>
    <w:rsid w:val="00F47818"/>
    <w:rsid w:val="00F47C3A"/>
    <w:rsid w:val="00F47C7C"/>
    <w:rsid w:val="00F5060E"/>
    <w:rsid w:val="00F507D1"/>
    <w:rsid w:val="00F508A0"/>
    <w:rsid w:val="00F50B07"/>
    <w:rsid w:val="00F5107E"/>
    <w:rsid w:val="00F510BD"/>
    <w:rsid w:val="00F518B8"/>
    <w:rsid w:val="00F51903"/>
    <w:rsid w:val="00F519CE"/>
    <w:rsid w:val="00F51ADA"/>
    <w:rsid w:val="00F51B8B"/>
    <w:rsid w:val="00F51DBF"/>
    <w:rsid w:val="00F51F2F"/>
    <w:rsid w:val="00F51F87"/>
    <w:rsid w:val="00F52741"/>
    <w:rsid w:val="00F52896"/>
    <w:rsid w:val="00F52A0E"/>
    <w:rsid w:val="00F52FC6"/>
    <w:rsid w:val="00F53066"/>
    <w:rsid w:val="00F53830"/>
    <w:rsid w:val="00F53F19"/>
    <w:rsid w:val="00F5489F"/>
    <w:rsid w:val="00F54AC8"/>
    <w:rsid w:val="00F54EA8"/>
    <w:rsid w:val="00F54F8E"/>
    <w:rsid w:val="00F550A4"/>
    <w:rsid w:val="00F5532F"/>
    <w:rsid w:val="00F5621E"/>
    <w:rsid w:val="00F56EE7"/>
    <w:rsid w:val="00F57A91"/>
    <w:rsid w:val="00F57EE1"/>
    <w:rsid w:val="00F57F7A"/>
    <w:rsid w:val="00F60203"/>
    <w:rsid w:val="00F60253"/>
    <w:rsid w:val="00F603A9"/>
    <w:rsid w:val="00F607C5"/>
    <w:rsid w:val="00F60DEA"/>
    <w:rsid w:val="00F61067"/>
    <w:rsid w:val="00F61116"/>
    <w:rsid w:val="00F61BAA"/>
    <w:rsid w:val="00F61E5B"/>
    <w:rsid w:val="00F624B5"/>
    <w:rsid w:val="00F62744"/>
    <w:rsid w:val="00F629D0"/>
    <w:rsid w:val="00F62C35"/>
    <w:rsid w:val="00F62C9A"/>
    <w:rsid w:val="00F62E5E"/>
    <w:rsid w:val="00F62EDA"/>
    <w:rsid w:val="00F6302A"/>
    <w:rsid w:val="00F6392F"/>
    <w:rsid w:val="00F63950"/>
    <w:rsid w:val="00F63CA4"/>
    <w:rsid w:val="00F64026"/>
    <w:rsid w:val="00F640BA"/>
    <w:rsid w:val="00F64425"/>
    <w:rsid w:val="00F64598"/>
    <w:rsid w:val="00F64B1E"/>
    <w:rsid w:val="00F64C2B"/>
    <w:rsid w:val="00F64DB4"/>
    <w:rsid w:val="00F651BE"/>
    <w:rsid w:val="00F652B9"/>
    <w:rsid w:val="00F652DD"/>
    <w:rsid w:val="00F6542B"/>
    <w:rsid w:val="00F65D54"/>
    <w:rsid w:val="00F65F14"/>
    <w:rsid w:val="00F65F5C"/>
    <w:rsid w:val="00F65FCD"/>
    <w:rsid w:val="00F66288"/>
    <w:rsid w:val="00F669EE"/>
    <w:rsid w:val="00F66B5A"/>
    <w:rsid w:val="00F6714D"/>
    <w:rsid w:val="00F67F53"/>
    <w:rsid w:val="00F703BE"/>
    <w:rsid w:val="00F7047A"/>
    <w:rsid w:val="00F704E5"/>
    <w:rsid w:val="00F707CD"/>
    <w:rsid w:val="00F70846"/>
    <w:rsid w:val="00F709FB"/>
    <w:rsid w:val="00F7169B"/>
    <w:rsid w:val="00F719DE"/>
    <w:rsid w:val="00F71B7A"/>
    <w:rsid w:val="00F71DF0"/>
    <w:rsid w:val="00F71F69"/>
    <w:rsid w:val="00F71FDD"/>
    <w:rsid w:val="00F723F8"/>
    <w:rsid w:val="00F72581"/>
    <w:rsid w:val="00F72611"/>
    <w:rsid w:val="00F72B3B"/>
    <w:rsid w:val="00F72B72"/>
    <w:rsid w:val="00F72D4C"/>
    <w:rsid w:val="00F730D2"/>
    <w:rsid w:val="00F733DF"/>
    <w:rsid w:val="00F73A0B"/>
    <w:rsid w:val="00F74099"/>
    <w:rsid w:val="00F74287"/>
    <w:rsid w:val="00F744D6"/>
    <w:rsid w:val="00F749B3"/>
    <w:rsid w:val="00F74BB9"/>
    <w:rsid w:val="00F75094"/>
    <w:rsid w:val="00F7511C"/>
    <w:rsid w:val="00F7518C"/>
    <w:rsid w:val="00F75582"/>
    <w:rsid w:val="00F75D4D"/>
    <w:rsid w:val="00F7618E"/>
    <w:rsid w:val="00F762D9"/>
    <w:rsid w:val="00F76307"/>
    <w:rsid w:val="00F7695A"/>
    <w:rsid w:val="00F76B4A"/>
    <w:rsid w:val="00F76BA2"/>
    <w:rsid w:val="00F76EFA"/>
    <w:rsid w:val="00F77351"/>
    <w:rsid w:val="00F801DA"/>
    <w:rsid w:val="00F8022D"/>
    <w:rsid w:val="00F804BE"/>
    <w:rsid w:val="00F80AE3"/>
    <w:rsid w:val="00F80B90"/>
    <w:rsid w:val="00F80D75"/>
    <w:rsid w:val="00F815B1"/>
    <w:rsid w:val="00F817CE"/>
    <w:rsid w:val="00F81D9B"/>
    <w:rsid w:val="00F8205B"/>
    <w:rsid w:val="00F823E5"/>
    <w:rsid w:val="00F823EF"/>
    <w:rsid w:val="00F82537"/>
    <w:rsid w:val="00F8264D"/>
    <w:rsid w:val="00F829EB"/>
    <w:rsid w:val="00F8351B"/>
    <w:rsid w:val="00F8371C"/>
    <w:rsid w:val="00F8372E"/>
    <w:rsid w:val="00F83A2D"/>
    <w:rsid w:val="00F83ABE"/>
    <w:rsid w:val="00F83B49"/>
    <w:rsid w:val="00F83D35"/>
    <w:rsid w:val="00F84045"/>
    <w:rsid w:val="00F84443"/>
    <w:rsid w:val="00F844A4"/>
    <w:rsid w:val="00F8456C"/>
    <w:rsid w:val="00F85875"/>
    <w:rsid w:val="00F859D8"/>
    <w:rsid w:val="00F85CBE"/>
    <w:rsid w:val="00F86214"/>
    <w:rsid w:val="00F868F5"/>
    <w:rsid w:val="00F86BA9"/>
    <w:rsid w:val="00F87419"/>
    <w:rsid w:val="00F874F8"/>
    <w:rsid w:val="00F87C55"/>
    <w:rsid w:val="00F87ED9"/>
    <w:rsid w:val="00F87F5D"/>
    <w:rsid w:val="00F9056A"/>
    <w:rsid w:val="00F90F5B"/>
    <w:rsid w:val="00F90F8D"/>
    <w:rsid w:val="00F913A1"/>
    <w:rsid w:val="00F913B3"/>
    <w:rsid w:val="00F91438"/>
    <w:rsid w:val="00F91AA5"/>
    <w:rsid w:val="00F9214C"/>
    <w:rsid w:val="00F923B0"/>
    <w:rsid w:val="00F92782"/>
    <w:rsid w:val="00F929D7"/>
    <w:rsid w:val="00F92C81"/>
    <w:rsid w:val="00F9356A"/>
    <w:rsid w:val="00F935BD"/>
    <w:rsid w:val="00F93AA9"/>
    <w:rsid w:val="00F93CC6"/>
    <w:rsid w:val="00F93D7E"/>
    <w:rsid w:val="00F94A51"/>
    <w:rsid w:val="00F94B6F"/>
    <w:rsid w:val="00F94DEA"/>
    <w:rsid w:val="00F9517B"/>
    <w:rsid w:val="00F9558C"/>
    <w:rsid w:val="00F95A0E"/>
    <w:rsid w:val="00F95E8C"/>
    <w:rsid w:val="00F9679E"/>
    <w:rsid w:val="00F96985"/>
    <w:rsid w:val="00F97259"/>
    <w:rsid w:val="00F9776C"/>
    <w:rsid w:val="00F97838"/>
    <w:rsid w:val="00F97B97"/>
    <w:rsid w:val="00F97EA8"/>
    <w:rsid w:val="00FA027E"/>
    <w:rsid w:val="00FA059C"/>
    <w:rsid w:val="00FA09C7"/>
    <w:rsid w:val="00FA0F30"/>
    <w:rsid w:val="00FA14BE"/>
    <w:rsid w:val="00FA19AC"/>
    <w:rsid w:val="00FA205C"/>
    <w:rsid w:val="00FA2544"/>
    <w:rsid w:val="00FA25C2"/>
    <w:rsid w:val="00FA26B9"/>
    <w:rsid w:val="00FA2BB3"/>
    <w:rsid w:val="00FA2BBB"/>
    <w:rsid w:val="00FA2E0C"/>
    <w:rsid w:val="00FA3124"/>
    <w:rsid w:val="00FA377B"/>
    <w:rsid w:val="00FA3A73"/>
    <w:rsid w:val="00FA3D27"/>
    <w:rsid w:val="00FA43C8"/>
    <w:rsid w:val="00FA5555"/>
    <w:rsid w:val="00FA5BF4"/>
    <w:rsid w:val="00FA5C69"/>
    <w:rsid w:val="00FA6478"/>
    <w:rsid w:val="00FA7232"/>
    <w:rsid w:val="00FB0678"/>
    <w:rsid w:val="00FB075E"/>
    <w:rsid w:val="00FB0851"/>
    <w:rsid w:val="00FB10EC"/>
    <w:rsid w:val="00FB12B4"/>
    <w:rsid w:val="00FB1691"/>
    <w:rsid w:val="00FB18DD"/>
    <w:rsid w:val="00FB1C6B"/>
    <w:rsid w:val="00FB1E97"/>
    <w:rsid w:val="00FB230D"/>
    <w:rsid w:val="00FB26FF"/>
    <w:rsid w:val="00FB2A93"/>
    <w:rsid w:val="00FB3045"/>
    <w:rsid w:val="00FB3595"/>
    <w:rsid w:val="00FB3E1F"/>
    <w:rsid w:val="00FB423B"/>
    <w:rsid w:val="00FB448C"/>
    <w:rsid w:val="00FB44BA"/>
    <w:rsid w:val="00FB4664"/>
    <w:rsid w:val="00FB4B74"/>
    <w:rsid w:val="00FB4C80"/>
    <w:rsid w:val="00FB4E09"/>
    <w:rsid w:val="00FB569A"/>
    <w:rsid w:val="00FB5AF8"/>
    <w:rsid w:val="00FB5B08"/>
    <w:rsid w:val="00FB5EFD"/>
    <w:rsid w:val="00FB64D1"/>
    <w:rsid w:val="00FB6758"/>
    <w:rsid w:val="00FB6A6A"/>
    <w:rsid w:val="00FB6C90"/>
    <w:rsid w:val="00FB7578"/>
    <w:rsid w:val="00FB7608"/>
    <w:rsid w:val="00FB760C"/>
    <w:rsid w:val="00FC0200"/>
    <w:rsid w:val="00FC02AE"/>
    <w:rsid w:val="00FC02FD"/>
    <w:rsid w:val="00FC0634"/>
    <w:rsid w:val="00FC07B9"/>
    <w:rsid w:val="00FC0A8D"/>
    <w:rsid w:val="00FC1437"/>
    <w:rsid w:val="00FC172E"/>
    <w:rsid w:val="00FC17A0"/>
    <w:rsid w:val="00FC193C"/>
    <w:rsid w:val="00FC2CA9"/>
    <w:rsid w:val="00FC2EB1"/>
    <w:rsid w:val="00FC2F61"/>
    <w:rsid w:val="00FC30D1"/>
    <w:rsid w:val="00FC407B"/>
    <w:rsid w:val="00FC4089"/>
    <w:rsid w:val="00FC4701"/>
    <w:rsid w:val="00FC474F"/>
    <w:rsid w:val="00FC4B1B"/>
    <w:rsid w:val="00FC4B31"/>
    <w:rsid w:val="00FC4E81"/>
    <w:rsid w:val="00FC5A49"/>
    <w:rsid w:val="00FC5BDF"/>
    <w:rsid w:val="00FC5DEA"/>
    <w:rsid w:val="00FC6354"/>
    <w:rsid w:val="00FC6423"/>
    <w:rsid w:val="00FC6AF4"/>
    <w:rsid w:val="00FC6F09"/>
    <w:rsid w:val="00FC73D9"/>
    <w:rsid w:val="00FC7429"/>
    <w:rsid w:val="00FC77C8"/>
    <w:rsid w:val="00FD0723"/>
    <w:rsid w:val="00FD07F6"/>
    <w:rsid w:val="00FD09B4"/>
    <w:rsid w:val="00FD0F2D"/>
    <w:rsid w:val="00FD139E"/>
    <w:rsid w:val="00FD13F4"/>
    <w:rsid w:val="00FD1697"/>
    <w:rsid w:val="00FD1EC8"/>
    <w:rsid w:val="00FD2496"/>
    <w:rsid w:val="00FD2941"/>
    <w:rsid w:val="00FD306C"/>
    <w:rsid w:val="00FD33CA"/>
    <w:rsid w:val="00FD362C"/>
    <w:rsid w:val="00FD38BC"/>
    <w:rsid w:val="00FD400C"/>
    <w:rsid w:val="00FD4050"/>
    <w:rsid w:val="00FD47ED"/>
    <w:rsid w:val="00FD4C2D"/>
    <w:rsid w:val="00FD51A4"/>
    <w:rsid w:val="00FD558D"/>
    <w:rsid w:val="00FD5600"/>
    <w:rsid w:val="00FD5D86"/>
    <w:rsid w:val="00FD60F6"/>
    <w:rsid w:val="00FD643A"/>
    <w:rsid w:val="00FD73A2"/>
    <w:rsid w:val="00FD7443"/>
    <w:rsid w:val="00FD74DB"/>
    <w:rsid w:val="00FD763D"/>
    <w:rsid w:val="00FD7660"/>
    <w:rsid w:val="00FD77A0"/>
    <w:rsid w:val="00FE0655"/>
    <w:rsid w:val="00FE1CA6"/>
    <w:rsid w:val="00FE1EEB"/>
    <w:rsid w:val="00FE20A3"/>
    <w:rsid w:val="00FE2297"/>
    <w:rsid w:val="00FE2365"/>
    <w:rsid w:val="00FE2CC4"/>
    <w:rsid w:val="00FE30EA"/>
    <w:rsid w:val="00FE3130"/>
    <w:rsid w:val="00FE3580"/>
    <w:rsid w:val="00FE37D7"/>
    <w:rsid w:val="00FE3A00"/>
    <w:rsid w:val="00FE4009"/>
    <w:rsid w:val="00FE41E0"/>
    <w:rsid w:val="00FE43D6"/>
    <w:rsid w:val="00FE4508"/>
    <w:rsid w:val="00FE4971"/>
    <w:rsid w:val="00FE4BBC"/>
    <w:rsid w:val="00FE4C7B"/>
    <w:rsid w:val="00FE4DDE"/>
    <w:rsid w:val="00FE4E90"/>
    <w:rsid w:val="00FE5666"/>
    <w:rsid w:val="00FE5EE4"/>
    <w:rsid w:val="00FE5FA7"/>
    <w:rsid w:val="00FE60FA"/>
    <w:rsid w:val="00FE667B"/>
    <w:rsid w:val="00FE6CBE"/>
    <w:rsid w:val="00FE7336"/>
    <w:rsid w:val="00FE76BD"/>
    <w:rsid w:val="00FE787C"/>
    <w:rsid w:val="00FE7963"/>
    <w:rsid w:val="00FE797A"/>
    <w:rsid w:val="00FE79B9"/>
    <w:rsid w:val="00FE7A3F"/>
    <w:rsid w:val="00FF0280"/>
    <w:rsid w:val="00FF10AA"/>
    <w:rsid w:val="00FF1438"/>
    <w:rsid w:val="00FF14BD"/>
    <w:rsid w:val="00FF18EF"/>
    <w:rsid w:val="00FF1A7B"/>
    <w:rsid w:val="00FF2962"/>
    <w:rsid w:val="00FF306B"/>
    <w:rsid w:val="00FF307A"/>
    <w:rsid w:val="00FF3200"/>
    <w:rsid w:val="00FF33BA"/>
    <w:rsid w:val="00FF3735"/>
    <w:rsid w:val="00FF37A0"/>
    <w:rsid w:val="00FF37DE"/>
    <w:rsid w:val="00FF3901"/>
    <w:rsid w:val="00FF3B96"/>
    <w:rsid w:val="00FF4563"/>
    <w:rsid w:val="00FF45A5"/>
    <w:rsid w:val="00FF4B41"/>
    <w:rsid w:val="00FF52D8"/>
    <w:rsid w:val="00FF5618"/>
    <w:rsid w:val="00FF5918"/>
    <w:rsid w:val="00FF5C91"/>
    <w:rsid w:val="00FF60A5"/>
    <w:rsid w:val="00FF6483"/>
    <w:rsid w:val="00FF6608"/>
    <w:rsid w:val="00FF6813"/>
    <w:rsid w:val="00FF6A98"/>
    <w:rsid w:val="00FF6F1D"/>
    <w:rsid w:val="00FF7AB4"/>
    <w:rsid w:val="00FF7AC0"/>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99792F"/>
    <w:rsid w:val="389CE362"/>
    <w:rsid w:val="389E1252"/>
    <w:rsid w:val="38C93049"/>
    <w:rsid w:val="39227B22"/>
    <w:rsid w:val="39FBAA5A"/>
    <w:rsid w:val="3A2B3792"/>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Title" w:qFormat="1"/>
    <w:lsdException w:name="Default Paragraph Font" w:uiPriority="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ind w:left="1559" w:hanging="155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7"/>
      </w:numPr>
    </w:pPr>
  </w:style>
  <w:style w:type="numbering" w:customStyle="1" w:styleId="CurrentList2">
    <w:name w:val="Current List2"/>
    <w:uiPriority w:val="99"/>
    <w:rsid w:val="00BC7A5E"/>
    <w:pPr>
      <w:numPr>
        <w:numId w:val="18"/>
      </w:numPr>
    </w:pPr>
  </w:style>
  <w:style w:type="paragraph" w:customStyle="1" w:styleId="bullet1">
    <w:name w:val="bullet1"/>
    <w:basedOn w:val="Normal"/>
    <w:link w:val="bullet1Char"/>
    <w:uiPriority w:val="99"/>
    <w:qFormat/>
    <w:rsid w:val="003A0E18"/>
    <w:pPr>
      <w:numPr>
        <w:numId w:val="24"/>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24"/>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24"/>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24"/>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28"/>
      </w:numPr>
    </w:pPr>
  </w:style>
  <w:style w:type="numbering" w:customStyle="1" w:styleId="CurrentList4">
    <w:name w:val="Current List4"/>
    <w:uiPriority w:val="99"/>
    <w:rsid w:val="00AE4B6A"/>
    <w:pPr>
      <w:numPr>
        <w:numId w:val="29"/>
      </w:numPr>
    </w:pPr>
  </w:style>
  <w:style w:type="numbering" w:customStyle="1" w:styleId="CurrentList5">
    <w:name w:val="Current List5"/>
    <w:uiPriority w:val="99"/>
    <w:rsid w:val="00AE4B6A"/>
    <w:pPr>
      <w:numPr>
        <w:numId w:val="31"/>
      </w:numPr>
    </w:pPr>
  </w:style>
  <w:style w:type="numbering" w:customStyle="1" w:styleId="CurrentList6">
    <w:name w:val="Current List6"/>
    <w:uiPriority w:val="99"/>
    <w:rsid w:val="00AE4B6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B4EA9C-6489-478B-AEE8-AF123E5FD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9BD64-7016-4F07-9093-DC28D97BA3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customXml/itemProps4.xml><?xml version="1.0" encoding="utf-8"?>
<ds:datastoreItem xmlns:ds="http://schemas.openxmlformats.org/officeDocument/2006/customXml" ds:itemID="{9300A6F2-A863-4869-8BC6-F0BCDC6CF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19</Pages>
  <Words>6768</Words>
  <Characters>38580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45258</CharactersWithSpaces>
  <SharedDoc>false</SharedDoc>
  <HLinks>
    <vt:vector size="126" baseType="variant">
      <vt:variant>
        <vt:i4>1966138</vt:i4>
      </vt:variant>
      <vt:variant>
        <vt:i4>236</vt:i4>
      </vt:variant>
      <vt:variant>
        <vt:i4>0</vt:i4>
      </vt:variant>
      <vt:variant>
        <vt:i4>5</vt:i4>
      </vt:variant>
      <vt:variant>
        <vt:lpwstr/>
      </vt:variant>
      <vt:variant>
        <vt:lpwstr>_Toc118728175</vt:lpwstr>
      </vt:variant>
      <vt:variant>
        <vt:i4>1966138</vt:i4>
      </vt:variant>
      <vt:variant>
        <vt:i4>233</vt:i4>
      </vt:variant>
      <vt:variant>
        <vt:i4>0</vt:i4>
      </vt:variant>
      <vt:variant>
        <vt:i4>5</vt:i4>
      </vt:variant>
      <vt:variant>
        <vt:lpwstr/>
      </vt:variant>
      <vt:variant>
        <vt:lpwstr>_Toc118728174</vt:lpwstr>
      </vt:variant>
      <vt:variant>
        <vt:i4>1966138</vt:i4>
      </vt:variant>
      <vt:variant>
        <vt:i4>230</vt:i4>
      </vt:variant>
      <vt:variant>
        <vt:i4>0</vt:i4>
      </vt:variant>
      <vt:variant>
        <vt:i4>5</vt:i4>
      </vt:variant>
      <vt:variant>
        <vt:lpwstr/>
      </vt:variant>
      <vt:variant>
        <vt:lpwstr>_Toc118728173</vt:lpwstr>
      </vt:variant>
      <vt:variant>
        <vt:i4>1966138</vt:i4>
      </vt:variant>
      <vt:variant>
        <vt:i4>227</vt:i4>
      </vt:variant>
      <vt:variant>
        <vt:i4>0</vt:i4>
      </vt:variant>
      <vt:variant>
        <vt:i4>5</vt:i4>
      </vt:variant>
      <vt:variant>
        <vt:lpwstr/>
      </vt:variant>
      <vt:variant>
        <vt:lpwstr>_Toc118728172</vt:lpwstr>
      </vt:variant>
      <vt:variant>
        <vt:i4>1966138</vt:i4>
      </vt:variant>
      <vt:variant>
        <vt:i4>224</vt:i4>
      </vt:variant>
      <vt:variant>
        <vt:i4>0</vt:i4>
      </vt:variant>
      <vt:variant>
        <vt:i4>5</vt:i4>
      </vt:variant>
      <vt:variant>
        <vt:lpwstr/>
      </vt:variant>
      <vt:variant>
        <vt:lpwstr>_Toc118728171</vt:lpwstr>
      </vt:variant>
      <vt:variant>
        <vt:i4>1966138</vt:i4>
      </vt:variant>
      <vt:variant>
        <vt:i4>221</vt:i4>
      </vt:variant>
      <vt:variant>
        <vt:i4>0</vt:i4>
      </vt:variant>
      <vt:variant>
        <vt:i4>5</vt:i4>
      </vt:variant>
      <vt:variant>
        <vt:lpwstr/>
      </vt:variant>
      <vt:variant>
        <vt:lpwstr>_Toc118728170</vt:lpwstr>
      </vt:variant>
      <vt:variant>
        <vt:i4>2031674</vt:i4>
      </vt:variant>
      <vt:variant>
        <vt:i4>218</vt:i4>
      </vt:variant>
      <vt:variant>
        <vt:i4>0</vt:i4>
      </vt:variant>
      <vt:variant>
        <vt:i4>5</vt:i4>
      </vt:variant>
      <vt:variant>
        <vt:lpwstr/>
      </vt:variant>
      <vt:variant>
        <vt:lpwstr>_Toc118728169</vt:lpwstr>
      </vt:variant>
      <vt:variant>
        <vt:i4>2031674</vt:i4>
      </vt:variant>
      <vt:variant>
        <vt:i4>215</vt:i4>
      </vt:variant>
      <vt:variant>
        <vt:i4>0</vt:i4>
      </vt:variant>
      <vt:variant>
        <vt:i4>5</vt:i4>
      </vt:variant>
      <vt:variant>
        <vt:lpwstr/>
      </vt:variant>
      <vt:variant>
        <vt:lpwstr>_Toc118728168</vt:lpwstr>
      </vt:variant>
      <vt:variant>
        <vt:i4>2031674</vt:i4>
      </vt:variant>
      <vt:variant>
        <vt:i4>212</vt:i4>
      </vt:variant>
      <vt:variant>
        <vt:i4>0</vt:i4>
      </vt:variant>
      <vt:variant>
        <vt:i4>5</vt:i4>
      </vt:variant>
      <vt:variant>
        <vt:lpwstr/>
      </vt:variant>
      <vt:variant>
        <vt:lpwstr>_Toc118728167</vt:lpwstr>
      </vt:variant>
      <vt:variant>
        <vt:i4>2031674</vt:i4>
      </vt:variant>
      <vt:variant>
        <vt:i4>209</vt:i4>
      </vt:variant>
      <vt:variant>
        <vt:i4>0</vt:i4>
      </vt:variant>
      <vt:variant>
        <vt:i4>5</vt:i4>
      </vt:variant>
      <vt:variant>
        <vt:lpwstr/>
      </vt:variant>
      <vt:variant>
        <vt:lpwstr>_Toc118728166</vt:lpwstr>
      </vt:variant>
      <vt:variant>
        <vt:i4>2031674</vt:i4>
      </vt:variant>
      <vt:variant>
        <vt:i4>206</vt:i4>
      </vt:variant>
      <vt:variant>
        <vt:i4>0</vt:i4>
      </vt:variant>
      <vt:variant>
        <vt:i4>5</vt:i4>
      </vt:variant>
      <vt:variant>
        <vt:lpwstr/>
      </vt:variant>
      <vt:variant>
        <vt:lpwstr>_Toc118728165</vt:lpwstr>
      </vt:variant>
      <vt:variant>
        <vt:i4>2031674</vt:i4>
      </vt:variant>
      <vt:variant>
        <vt:i4>203</vt:i4>
      </vt:variant>
      <vt:variant>
        <vt:i4>0</vt:i4>
      </vt:variant>
      <vt:variant>
        <vt:i4>5</vt:i4>
      </vt:variant>
      <vt:variant>
        <vt:lpwstr/>
      </vt:variant>
      <vt:variant>
        <vt:lpwstr>_Toc118728164</vt:lpwstr>
      </vt:variant>
      <vt:variant>
        <vt:i4>2031674</vt:i4>
      </vt:variant>
      <vt:variant>
        <vt:i4>200</vt:i4>
      </vt:variant>
      <vt:variant>
        <vt:i4>0</vt:i4>
      </vt:variant>
      <vt:variant>
        <vt:i4>5</vt:i4>
      </vt:variant>
      <vt:variant>
        <vt:lpwstr/>
      </vt:variant>
      <vt:variant>
        <vt:lpwstr>_Toc118728163</vt:lpwstr>
      </vt:variant>
      <vt:variant>
        <vt:i4>2031674</vt:i4>
      </vt:variant>
      <vt:variant>
        <vt:i4>197</vt:i4>
      </vt:variant>
      <vt:variant>
        <vt:i4>0</vt:i4>
      </vt:variant>
      <vt:variant>
        <vt:i4>5</vt:i4>
      </vt:variant>
      <vt:variant>
        <vt:lpwstr/>
      </vt:variant>
      <vt:variant>
        <vt:lpwstr>_Toc118728162</vt:lpwstr>
      </vt:variant>
      <vt:variant>
        <vt:i4>2031674</vt:i4>
      </vt:variant>
      <vt:variant>
        <vt:i4>191</vt:i4>
      </vt:variant>
      <vt:variant>
        <vt:i4>0</vt:i4>
      </vt:variant>
      <vt:variant>
        <vt:i4>5</vt:i4>
      </vt:variant>
      <vt:variant>
        <vt:lpwstr/>
      </vt:variant>
      <vt:variant>
        <vt:lpwstr>_Toc118728161</vt:lpwstr>
      </vt:variant>
      <vt:variant>
        <vt:i4>2031674</vt:i4>
      </vt:variant>
      <vt:variant>
        <vt:i4>188</vt:i4>
      </vt:variant>
      <vt:variant>
        <vt:i4>0</vt:i4>
      </vt:variant>
      <vt:variant>
        <vt:i4>5</vt:i4>
      </vt:variant>
      <vt:variant>
        <vt:lpwstr/>
      </vt:variant>
      <vt:variant>
        <vt:lpwstr>_Toc118728160</vt:lpwstr>
      </vt:variant>
      <vt:variant>
        <vt:i4>1835066</vt:i4>
      </vt:variant>
      <vt:variant>
        <vt:i4>185</vt:i4>
      </vt:variant>
      <vt:variant>
        <vt:i4>0</vt:i4>
      </vt:variant>
      <vt:variant>
        <vt:i4>5</vt:i4>
      </vt:variant>
      <vt:variant>
        <vt:lpwstr/>
      </vt:variant>
      <vt:variant>
        <vt:lpwstr>_Toc118728159</vt:lpwstr>
      </vt:variant>
      <vt:variant>
        <vt:i4>1835066</vt:i4>
      </vt:variant>
      <vt:variant>
        <vt:i4>182</vt:i4>
      </vt:variant>
      <vt:variant>
        <vt:i4>0</vt:i4>
      </vt:variant>
      <vt:variant>
        <vt:i4>5</vt:i4>
      </vt:variant>
      <vt:variant>
        <vt:lpwstr/>
      </vt:variant>
      <vt:variant>
        <vt:lpwstr>_Toc118728158</vt:lpwstr>
      </vt:variant>
      <vt:variant>
        <vt:i4>1835066</vt:i4>
      </vt:variant>
      <vt:variant>
        <vt:i4>179</vt:i4>
      </vt:variant>
      <vt:variant>
        <vt:i4>0</vt:i4>
      </vt:variant>
      <vt:variant>
        <vt:i4>5</vt:i4>
      </vt:variant>
      <vt:variant>
        <vt:lpwstr/>
      </vt:variant>
      <vt:variant>
        <vt:lpwstr>_Toc118728157</vt:lpwstr>
      </vt:variant>
      <vt:variant>
        <vt:i4>1835066</vt:i4>
      </vt:variant>
      <vt:variant>
        <vt:i4>176</vt:i4>
      </vt:variant>
      <vt:variant>
        <vt:i4>0</vt:i4>
      </vt:variant>
      <vt:variant>
        <vt:i4>5</vt:i4>
      </vt:variant>
      <vt:variant>
        <vt:lpwstr/>
      </vt:variant>
      <vt:variant>
        <vt:lpwstr>_Toc118728156</vt:lpwstr>
      </vt:variant>
      <vt:variant>
        <vt:i4>1835066</vt:i4>
      </vt:variant>
      <vt:variant>
        <vt:i4>173</vt:i4>
      </vt:variant>
      <vt:variant>
        <vt:i4>0</vt:i4>
      </vt:variant>
      <vt:variant>
        <vt:i4>5</vt:i4>
      </vt:variant>
      <vt:variant>
        <vt:lpwstr/>
      </vt:variant>
      <vt:variant>
        <vt:lpwstr>_Toc118728155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1505</cp:revision>
  <dcterms:created xsi:type="dcterms:W3CDTF">2022-08-12T23:25:00Z</dcterms:created>
  <dcterms:modified xsi:type="dcterms:W3CDTF">2022-11-07T14:54:00Z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